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198B8" w14:textId="77777777" w:rsidR="00DA21B6" w:rsidRPr="005D3DE5" w:rsidRDefault="00000000">
      <w:pPr>
        <w:pStyle w:val="a8"/>
        <w:rPr>
          <w:lang w:val="el-GR"/>
        </w:rPr>
      </w:pPr>
      <w:r w:rsidRPr="005D3DE5">
        <w:rPr>
          <w:lang w:val="el-GR"/>
        </w:rPr>
        <w:t xml:space="preserve">Γιατί το </w:t>
      </w:r>
      <w:r>
        <w:t>Raspberry</w:t>
      </w:r>
      <w:r w:rsidRPr="005D3DE5">
        <w:rPr>
          <w:lang w:val="el-GR"/>
        </w:rPr>
        <w:t xml:space="preserve"> </w:t>
      </w:r>
      <w:r>
        <w:t>Pi</w:t>
      </w:r>
      <w:r w:rsidRPr="005D3DE5">
        <w:rPr>
          <w:lang w:val="el-GR"/>
        </w:rPr>
        <w:t xml:space="preserve"> και το </w:t>
      </w:r>
      <w:r>
        <w:t>Arduino</w:t>
      </w:r>
      <w:r w:rsidRPr="005D3DE5">
        <w:rPr>
          <w:lang w:val="el-GR"/>
        </w:rPr>
        <w:t xml:space="preserve"> δεν αποτελούν επαρκή εργαλεία για τη διδασκαλία της Πληροφορικής</w:t>
      </w:r>
    </w:p>
    <w:p w14:paraId="25ACAD60" w14:textId="77777777" w:rsidR="00DA21B6" w:rsidRPr="005D3DE5" w:rsidRDefault="00000000">
      <w:pPr>
        <w:pStyle w:val="1"/>
        <w:rPr>
          <w:lang w:val="el-GR"/>
        </w:rPr>
      </w:pPr>
      <w:r w:rsidRPr="005D3DE5">
        <w:rPr>
          <w:lang w:val="el-GR"/>
        </w:rPr>
        <w:t>Εισαγωγή</w:t>
      </w:r>
    </w:p>
    <w:p w14:paraId="6C841051" w14:textId="77777777" w:rsidR="00DA21B6" w:rsidRPr="005D3DE5" w:rsidRDefault="00000000">
      <w:pPr>
        <w:rPr>
          <w:lang w:val="el-GR"/>
        </w:rPr>
      </w:pPr>
      <w:r w:rsidRPr="005D3DE5">
        <w:rPr>
          <w:lang w:val="el-GR"/>
        </w:rPr>
        <w:t xml:space="preserve">Τα τελευταία χρόνια το </w:t>
      </w:r>
      <w:r>
        <w:t>Raspberry</w:t>
      </w:r>
      <w:r w:rsidRPr="005D3DE5">
        <w:rPr>
          <w:lang w:val="el-GR"/>
        </w:rPr>
        <w:t xml:space="preserve"> </w:t>
      </w:r>
      <w:r>
        <w:t>Pi</w:t>
      </w:r>
      <w:r w:rsidRPr="005D3DE5">
        <w:rPr>
          <w:lang w:val="el-GR"/>
        </w:rPr>
        <w:t xml:space="preserve"> και το </w:t>
      </w:r>
      <w:r>
        <w:t>Arduino</w:t>
      </w:r>
      <w:r w:rsidRPr="005D3DE5">
        <w:rPr>
          <w:lang w:val="el-GR"/>
        </w:rPr>
        <w:t xml:space="preserve"> έχουν αποκτήσει ευρεία διάδοση στην εκπαίδευση, ιδιαίτερα στη δευτεροβάθμια. Παρουσιάζονται συχνά ως «εισαγωγή στην Πληροφορική», με έργα που περιλαμβάνουν την κατασκευή συσκευών, τη χρήση αισθητήρων και την αυτοματοποίηση φυσικών διαδικασιών. Ωστόσο, η άποψη ότι αυτά τα εργαλεία είναι κατάλληλα για τη διδασκαλία της επιστήμης της Πληροφορικής είναι αμφισβητήσιμη. Στην πραγματικότητα, βρίσκονται πιο κοντά στην εκπαίδευση στους αυτοματισμούς παρά στην καλλιέργεια υπολογιστικής σκέψης και εννοιών υψηλού επιπέδου.</w:t>
      </w:r>
    </w:p>
    <w:p w14:paraId="2172E877" w14:textId="77777777" w:rsidR="00DA21B6" w:rsidRPr="005D3DE5" w:rsidRDefault="00000000">
      <w:pPr>
        <w:pStyle w:val="1"/>
        <w:rPr>
          <w:lang w:val="el-GR"/>
        </w:rPr>
      </w:pPr>
      <w:r w:rsidRPr="005D3DE5">
        <w:rPr>
          <w:lang w:val="el-GR"/>
        </w:rPr>
        <w:t>1. Η μετατόπιση προς την αυτοματοποίηση</w:t>
      </w:r>
    </w:p>
    <w:p w14:paraId="504CEC94" w14:textId="77777777" w:rsidR="00DA21B6" w:rsidRPr="005D3DE5" w:rsidRDefault="00000000">
      <w:pPr>
        <w:rPr>
          <w:lang w:val="el-GR"/>
        </w:rPr>
      </w:pPr>
      <w:r w:rsidRPr="005D3DE5">
        <w:rPr>
          <w:lang w:val="el-GR"/>
        </w:rPr>
        <w:t xml:space="preserve">Η χρήση </w:t>
      </w:r>
      <w:proofErr w:type="spellStart"/>
      <w:r w:rsidRPr="005D3DE5">
        <w:rPr>
          <w:lang w:val="el-GR"/>
        </w:rPr>
        <w:t>πλατφορμών</w:t>
      </w:r>
      <w:proofErr w:type="spellEnd"/>
      <w:r w:rsidRPr="005D3DE5">
        <w:rPr>
          <w:lang w:val="el-GR"/>
        </w:rPr>
        <w:t xml:space="preserve"> όπως το </w:t>
      </w:r>
      <w:r>
        <w:t>Arduino</w:t>
      </w:r>
      <w:r w:rsidRPr="005D3DE5">
        <w:rPr>
          <w:lang w:val="el-GR"/>
        </w:rPr>
        <w:t xml:space="preserve"> και το </w:t>
      </w:r>
      <w:r>
        <w:t>Raspberry</w:t>
      </w:r>
      <w:r w:rsidRPr="005D3DE5">
        <w:rPr>
          <w:lang w:val="el-GR"/>
        </w:rPr>
        <w:t xml:space="preserve"> </w:t>
      </w:r>
      <w:r>
        <w:t>Pi</w:t>
      </w:r>
      <w:r w:rsidRPr="005D3DE5">
        <w:rPr>
          <w:lang w:val="el-GR"/>
        </w:rPr>
        <w:t xml:space="preserve"> επικεντρώνεται σε δραστηριότητες όπως:</w:t>
      </w:r>
    </w:p>
    <w:p w14:paraId="321CD151" w14:textId="77777777" w:rsidR="00DA21B6" w:rsidRPr="005D3DE5" w:rsidRDefault="00000000">
      <w:pPr>
        <w:rPr>
          <w:lang w:val="el-GR"/>
        </w:rPr>
      </w:pPr>
      <w:r w:rsidRPr="005D3DE5">
        <w:rPr>
          <w:lang w:val="el-GR"/>
        </w:rPr>
        <w:t xml:space="preserve">• </w:t>
      </w:r>
      <w:proofErr w:type="spellStart"/>
      <w:r w:rsidRPr="005D3DE5">
        <w:rPr>
          <w:lang w:val="el-GR"/>
        </w:rPr>
        <w:t>αναβόσβημα</w:t>
      </w:r>
      <w:proofErr w:type="spellEnd"/>
      <w:r w:rsidRPr="005D3DE5">
        <w:rPr>
          <w:lang w:val="el-GR"/>
        </w:rPr>
        <w:t xml:space="preserve"> </w:t>
      </w:r>
      <w:r>
        <w:t>LEDs</w:t>
      </w:r>
      <w:r w:rsidRPr="005D3DE5">
        <w:rPr>
          <w:lang w:val="el-GR"/>
        </w:rPr>
        <w:t>,</w:t>
      </w:r>
      <w:r w:rsidRPr="005D3DE5">
        <w:rPr>
          <w:lang w:val="el-GR"/>
        </w:rPr>
        <w:br/>
        <w:t>• μέτρηση θερμοκρασίας μέσω αισθητήρων,</w:t>
      </w:r>
      <w:r w:rsidRPr="005D3DE5">
        <w:rPr>
          <w:lang w:val="el-GR"/>
        </w:rPr>
        <w:br/>
        <w:t>• κίνηση μοτέρ.</w:t>
      </w:r>
    </w:p>
    <w:p w14:paraId="1696EB51" w14:textId="77777777" w:rsidR="00DA21B6" w:rsidRPr="005D3DE5" w:rsidRDefault="00000000">
      <w:pPr>
        <w:rPr>
          <w:lang w:val="el-GR"/>
        </w:rPr>
      </w:pPr>
      <w:r w:rsidRPr="005D3DE5">
        <w:rPr>
          <w:lang w:val="el-GR"/>
        </w:rPr>
        <w:t>Αν και αυτά έχουν παιδαγωγική αξία για την εισαγωγή στη φυσική υπολογιστική (</w:t>
      </w:r>
      <w:r>
        <w:t>physical</w:t>
      </w:r>
      <w:r w:rsidRPr="005D3DE5">
        <w:rPr>
          <w:lang w:val="el-GR"/>
        </w:rPr>
        <w:t xml:space="preserve"> </w:t>
      </w:r>
      <w:r>
        <w:t>computing</w:t>
      </w:r>
      <w:r w:rsidRPr="005D3DE5">
        <w:rPr>
          <w:lang w:val="el-GR"/>
        </w:rPr>
        <w:t xml:space="preserve">· </w:t>
      </w:r>
      <w:r>
        <w:t>Horn</w:t>
      </w:r>
      <w:r w:rsidRPr="005D3DE5">
        <w:rPr>
          <w:lang w:val="el-GR"/>
        </w:rPr>
        <w:t xml:space="preserve"> &amp; </w:t>
      </w:r>
      <w:r>
        <w:t>Bers</w:t>
      </w:r>
      <w:r w:rsidRPr="005D3DE5">
        <w:rPr>
          <w:lang w:val="el-GR"/>
        </w:rPr>
        <w:t>, 2019), δεν αγγίζουν τις θεμελιώδεις περιοχές της Πληροφορικής: ανάλυση αλγορίθμων, δομές δεδομένων, πολυπλοκότητα, θεωρία υπολογισμού. Ο μαθητής ασκείται περισσότερο σε εφαρμογές ηλεκτρονικής και αυτοματισμών παρά σε έννοιες που ορίζουν την Πληροφορική ως επιστήμη.</w:t>
      </w:r>
    </w:p>
    <w:p w14:paraId="36CE4291" w14:textId="77777777" w:rsidR="00DA21B6" w:rsidRPr="005D3DE5" w:rsidRDefault="00000000">
      <w:pPr>
        <w:pStyle w:val="1"/>
        <w:rPr>
          <w:lang w:val="el-GR"/>
        </w:rPr>
      </w:pPr>
      <w:r w:rsidRPr="005D3DE5">
        <w:rPr>
          <w:lang w:val="el-GR"/>
        </w:rPr>
        <w:t>2. Ο κίνδυνος των «έτοιμων συνταγών»</w:t>
      </w:r>
    </w:p>
    <w:p w14:paraId="21DC7ABC" w14:textId="77777777" w:rsidR="00DA21B6" w:rsidRPr="005D3DE5" w:rsidRDefault="00000000">
      <w:pPr>
        <w:rPr>
          <w:lang w:val="el-GR"/>
        </w:rPr>
      </w:pPr>
      <w:r w:rsidRPr="005D3DE5">
        <w:rPr>
          <w:lang w:val="el-GR"/>
        </w:rPr>
        <w:t xml:space="preserve">Η πλειοψηφία των έργων βασίζεται σε </w:t>
      </w:r>
      <w:r>
        <w:t>tutorials</w:t>
      </w:r>
      <w:r w:rsidRPr="005D3DE5">
        <w:rPr>
          <w:lang w:val="el-GR"/>
        </w:rPr>
        <w:t xml:space="preserve"> βήμα-βήμα. Έρευνες δείχνουν ότι όταν η διδασκαλία περιορίζεται σε επαναλαμβανόμενες «συνταγές», οι μαθητές μαθαίνουν να αναπαράγουν χωρίς να κατανοούν (</w:t>
      </w:r>
      <w:proofErr w:type="spellStart"/>
      <w:r>
        <w:t>Sentance</w:t>
      </w:r>
      <w:proofErr w:type="spellEnd"/>
      <w:r w:rsidRPr="005D3DE5">
        <w:rPr>
          <w:lang w:val="el-GR"/>
        </w:rPr>
        <w:t xml:space="preserve"> &amp; </w:t>
      </w:r>
      <w:r>
        <w:t>Csizmadia</w:t>
      </w:r>
      <w:r w:rsidRPr="005D3DE5">
        <w:rPr>
          <w:lang w:val="el-GR"/>
        </w:rPr>
        <w:t>, 2017). Αντί να καλλιεργείται η κριτική σκέψη και η ικανότητα σχεδίασης αλγορίθμων, προάγεται η μηχανική υλοποίηση «έξυπνων» συσκευών.</w:t>
      </w:r>
    </w:p>
    <w:p w14:paraId="225D51C5" w14:textId="77777777" w:rsidR="00DA21B6" w:rsidRPr="005D3DE5" w:rsidRDefault="00000000">
      <w:pPr>
        <w:pStyle w:val="1"/>
        <w:rPr>
          <w:lang w:val="el-GR"/>
        </w:rPr>
      </w:pPr>
      <w:r w:rsidRPr="005D3DE5">
        <w:rPr>
          <w:lang w:val="el-GR"/>
        </w:rPr>
        <w:lastRenderedPageBreak/>
        <w:t>3. Η Πληροφορική ως επιστήμη</w:t>
      </w:r>
    </w:p>
    <w:p w14:paraId="7116B360" w14:textId="77777777" w:rsidR="00DA21B6" w:rsidRPr="005D3DE5" w:rsidRDefault="00000000">
      <w:pPr>
        <w:rPr>
          <w:lang w:val="el-GR"/>
        </w:rPr>
      </w:pPr>
      <w:r w:rsidRPr="005D3DE5">
        <w:rPr>
          <w:lang w:val="el-GR"/>
        </w:rPr>
        <w:t>Η Πληροφορική περιλαμβάνει πολύ ευρύτερα πεδία:</w:t>
      </w:r>
      <w:r w:rsidRPr="005D3DE5">
        <w:rPr>
          <w:lang w:val="el-GR"/>
        </w:rPr>
        <w:br/>
      </w:r>
      <w:r w:rsidRPr="005D3DE5">
        <w:rPr>
          <w:lang w:val="el-GR"/>
        </w:rPr>
        <w:br/>
        <w:t>• Αλγόριθμοι και πολυπλοκότητα (</w:t>
      </w:r>
      <w:proofErr w:type="spellStart"/>
      <w:r>
        <w:t>Cormen</w:t>
      </w:r>
      <w:proofErr w:type="spellEnd"/>
      <w:r w:rsidRPr="005D3DE5">
        <w:rPr>
          <w:lang w:val="el-GR"/>
        </w:rPr>
        <w:t xml:space="preserve"> </w:t>
      </w:r>
      <w:r>
        <w:t>et</w:t>
      </w:r>
      <w:r w:rsidRPr="005D3DE5">
        <w:rPr>
          <w:lang w:val="el-GR"/>
        </w:rPr>
        <w:t xml:space="preserve"> </w:t>
      </w:r>
      <w:r>
        <w:t>al</w:t>
      </w:r>
      <w:r w:rsidRPr="005D3DE5">
        <w:rPr>
          <w:lang w:val="el-GR"/>
        </w:rPr>
        <w:t>., 2022).</w:t>
      </w:r>
      <w:r w:rsidRPr="005D3DE5">
        <w:rPr>
          <w:lang w:val="el-GR"/>
        </w:rPr>
        <w:br/>
        <w:t>• Αντικειμενοστραφής και συναρτησιακός προγραμματισμός.</w:t>
      </w:r>
      <w:r w:rsidRPr="005D3DE5">
        <w:rPr>
          <w:lang w:val="el-GR"/>
        </w:rPr>
        <w:br/>
        <w:t>• Δομές δεδομένων και στρατηγικές αποθήκευσης.</w:t>
      </w:r>
      <w:r w:rsidRPr="005D3DE5">
        <w:rPr>
          <w:lang w:val="el-GR"/>
        </w:rPr>
        <w:br/>
        <w:t>• Συστήματα και δίκτυα υπολογιστών.</w:t>
      </w:r>
      <w:r w:rsidRPr="005D3DE5">
        <w:rPr>
          <w:lang w:val="el-GR"/>
        </w:rPr>
        <w:br/>
        <w:t>• Τεχνητή Νοημοσύνη και Μηχανική Μάθηση.</w:t>
      </w:r>
      <w:r w:rsidRPr="005D3DE5">
        <w:rPr>
          <w:lang w:val="el-GR"/>
        </w:rPr>
        <w:br/>
      </w:r>
      <w:r w:rsidRPr="005D3DE5">
        <w:rPr>
          <w:lang w:val="el-GR"/>
        </w:rPr>
        <w:br/>
        <w:t xml:space="preserve">Η αποκλειστική έμφαση στο </w:t>
      </w:r>
      <w:r>
        <w:t>Raspberry</w:t>
      </w:r>
      <w:r w:rsidRPr="005D3DE5">
        <w:rPr>
          <w:lang w:val="el-GR"/>
        </w:rPr>
        <w:t>/</w:t>
      </w:r>
      <w:r>
        <w:t>Arduino</w:t>
      </w:r>
      <w:r w:rsidRPr="005D3DE5">
        <w:rPr>
          <w:lang w:val="el-GR"/>
        </w:rPr>
        <w:t xml:space="preserve"> δεν εισάγει τους μαθητές σε αυτές τις έννοιες, οι οποίες αποτελούν τον κορμό των πανεπιστημιακών σπουδών και της επαγγελματικής σταδιοδρομίας στο αντικείμενο (</w:t>
      </w:r>
      <w:r>
        <w:t>Denning</w:t>
      </w:r>
      <w:r w:rsidRPr="005D3DE5">
        <w:rPr>
          <w:lang w:val="el-GR"/>
        </w:rPr>
        <w:t>, 2017).</w:t>
      </w:r>
    </w:p>
    <w:p w14:paraId="0EEC6EA7" w14:textId="77777777" w:rsidR="00DA21B6" w:rsidRPr="005D3DE5" w:rsidRDefault="00000000">
      <w:pPr>
        <w:pStyle w:val="1"/>
        <w:rPr>
          <w:lang w:val="el-GR"/>
        </w:rPr>
      </w:pPr>
      <w:r w:rsidRPr="005D3DE5">
        <w:rPr>
          <w:lang w:val="el-GR"/>
        </w:rPr>
        <w:t>4. Εναλλακτικές κατευθύνσεις για το Λύκειο</w:t>
      </w:r>
    </w:p>
    <w:p w14:paraId="1F5DAB0D" w14:textId="77777777" w:rsidR="00DA21B6" w:rsidRPr="005D3DE5" w:rsidRDefault="00000000">
      <w:pPr>
        <w:rPr>
          <w:lang w:val="el-GR"/>
        </w:rPr>
      </w:pPr>
      <w:r w:rsidRPr="005D3DE5">
        <w:rPr>
          <w:lang w:val="el-GR"/>
        </w:rPr>
        <w:t>Για μαθητές 17 ετών, προτείνονται πιο ουσιαστικές προσεγγίσεις:</w:t>
      </w:r>
    </w:p>
    <w:p w14:paraId="6777D5E8" w14:textId="77777777" w:rsidR="00DA21B6" w:rsidRPr="005D3DE5" w:rsidRDefault="00000000">
      <w:pPr>
        <w:rPr>
          <w:lang w:val="el-GR"/>
        </w:rPr>
      </w:pPr>
      <w:r w:rsidRPr="005D3DE5">
        <w:rPr>
          <w:lang w:val="el-GR"/>
        </w:rPr>
        <w:t xml:space="preserve">• </w:t>
      </w:r>
      <w:r>
        <w:t>Cloud</w:t>
      </w:r>
      <w:r w:rsidRPr="005D3DE5">
        <w:rPr>
          <w:lang w:val="el-GR"/>
        </w:rPr>
        <w:t>-</w:t>
      </w:r>
      <w:r>
        <w:t>based</w:t>
      </w:r>
      <w:r w:rsidRPr="005D3DE5">
        <w:rPr>
          <w:lang w:val="el-GR"/>
        </w:rPr>
        <w:t xml:space="preserve"> </w:t>
      </w:r>
      <w:r>
        <w:t>IDEs</w:t>
      </w:r>
      <w:r w:rsidRPr="005D3DE5">
        <w:rPr>
          <w:lang w:val="el-GR"/>
        </w:rPr>
        <w:t xml:space="preserve"> (</w:t>
      </w:r>
      <w:proofErr w:type="spellStart"/>
      <w:r>
        <w:t>Replit</w:t>
      </w:r>
      <w:proofErr w:type="spellEnd"/>
      <w:r w:rsidRPr="005D3DE5">
        <w:rPr>
          <w:lang w:val="el-GR"/>
        </w:rPr>
        <w:t xml:space="preserve">, </w:t>
      </w:r>
      <w:r>
        <w:t>GitHub</w:t>
      </w:r>
      <w:r w:rsidRPr="005D3DE5">
        <w:rPr>
          <w:lang w:val="el-GR"/>
        </w:rPr>
        <w:t xml:space="preserve"> </w:t>
      </w:r>
      <w:proofErr w:type="spellStart"/>
      <w:r>
        <w:t>Codespaces</w:t>
      </w:r>
      <w:proofErr w:type="spellEnd"/>
      <w:r w:rsidRPr="005D3DE5">
        <w:rPr>
          <w:lang w:val="el-GR"/>
        </w:rPr>
        <w:t xml:space="preserve">, </w:t>
      </w:r>
      <w:proofErr w:type="spellStart"/>
      <w:r>
        <w:t>JupyterHub</w:t>
      </w:r>
      <w:proofErr w:type="spellEnd"/>
      <w:r w:rsidRPr="005D3DE5">
        <w:rPr>
          <w:lang w:val="el-GR"/>
        </w:rPr>
        <w:t>) για άμεση πρόσβαση σε γλώσσες προγραμματισμού χωρίς τεχνικά εμπόδια.</w:t>
      </w:r>
      <w:r w:rsidRPr="005D3DE5">
        <w:rPr>
          <w:lang w:val="el-GR"/>
        </w:rPr>
        <w:br/>
        <w:t xml:space="preserve">• </w:t>
      </w:r>
      <w:r>
        <w:t>Mini</w:t>
      </w:r>
      <w:r w:rsidRPr="005D3DE5">
        <w:rPr>
          <w:lang w:val="el-GR"/>
        </w:rPr>
        <w:t xml:space="preserve"> </w:t>
      </w:r>
      <w:r>
        <w:t>PCs</w:t>
      </w:r>
      <w:r w:rsidRPr="005D3DE5">
        <w:rPr>
          <w:lang w:val="el-GR"/>
        </w:rPr>
        <w:t xml:space="preserve"> ή εργαστηριακοί υπολογιστές για ανάπτυξη λογισμικού, βάσεων δεδομένων και </w:t>
      </w:r>
      <w:r>
        <w:t>web</w:t>
      </w:r>
      <w:r w:rsidRPr="005D3DE5">
        <w:rPr>
          <w:lang w:val="el-GR"/>
        </w:rPr>
        <w:t xml:space="preserve"> εφαρμογών.</w:t>
      </w:r>
      <w:r w:rsidRPr="005D3DE5">
        <w:rPr>
          <w:lang w:val="el-GR"/>
        </w:rPr>
        <w:br/>
        <w:t>• Εργασίες με πραγματικά δεδομένα (</w:t>
      </w:r>
      <w:r>
        <w:t>data</w:t>
      </w:r>
      <w:r w:rsidRPr="005D3DE5">
        <w:rPr>
          <w:lang w:val="el-GR"/>
        </w:rPr>
        <w:t xml:space="preserve"> </w:t>
      </w:r>
      <w:r>
        <w:t>science</w:t>
      </w:r>
      <w:r w:rsidRPr="005D3DE5">
        <w:rPr>
          <w:lang w:val="el-GR"/>
        </w:rPr>
        <w:t>, κοινωνικά δίκτυα, ανάλυση κειμένου).</w:t>
      </w:r>
      <w:r w:rsidRPr="005D3DE5">
        <w:rPr>
          <w:lang w:val="el-GR"/>
        </w:rPr>
        <w:br/>
        <w:t>• Εισαγωγή στην Τεχνητή Νοημοσύνη μέσω απλών μοντέλων μηχανικής μάθησης.</w:t>
      </w:r>
    </w:p>
    <w:p w14:paraId="7B560A5B" w14:textId="77777777" w:rsidR="00DA21B6" w:rsidRPr="005D3DE5" w:rsidRDefault="00000000">
      <w:pPr>
        <w:rPr>
          <w:lang w:val="el-GR"/>
        </w:rPr>
      </w:pPr>
      <w:r w:rsidRPr="005D3DE5">
        <w:rPr>
          <w:lang w:val="el-GR"/>
        </w:rPr>
        <w:t>Αυτές οι προσεγγίσεις αντανακλούν τις τρέχουσες εξελίξεις στην Πληροφορική και ενδυναμώνουν τους μαθητές με δεξιότητες υψηλής ζήτησης.</w:t>
      </w:r>
    </w:p>
    <w:p w14:paraId="2ED84689" w14:textId="77777777" w:rsidR="00DA21B6" w:rsidRPr="005D3DE5" w:rsidRDefault="00000000">
      <w:pPr>
        <w:pStyle w:val="1"/>
        <w:rPr>
          <w:lang w:val="el-GR"/>
        </w:rPr>
      </w:pPr>
      <w:r w:rsidRPr="005D3DE5">
        <w:rPr>
          <w:lang w:val="el-GR"/>
        </w:rPr>
        <w:t>Συμπέρασμα</w:t>
      </w:r>
    </w:p>
    <w:p w14:paraId="3A16CAD0" w14:textId="77777777" w:rsidR="00DA21B6" w:rsidRPr="005D3DE5" w:rsidRDefault="00000000">
      <w:pPr>
        <w:rPr>
          <w:lang w:val="el-GR"/>
        </w:rPr>
      </w:pPr>
      <w:r w:rsidRPr="005D3DE5">
        <w:rPr>
          <w:lang w:val="el-GR"/>
        </w:rPr>
        <w:t xml:space="preserve">Το </w:t>
      </w:r>
      <w:r>
        <w:t>Raspberry</w:t>
      </w:r>
      <w:r w:rsidRPr="005D3DE5">
        <w:rPr>
          <w:lang w:val="el-GR"/>
        </w:rPr>
        <w:t xml:space="preserve"> </w:t>
      </w:r>
      <w:r>
        <w:t>Pi</w:t>
      </w:r>
      <w:r w:rsidRPr="005D3DE5">
        <w:rPr>
          <w:lang w:val="el-GR"/>
        </w:rPr>
        <w:t xml:space="preserve"> και το </w:t>
      </w:r>
      <w:r>
        <w:t>Arduino</w:t>
      </w:r>
      <w:r w:rsidRPr="005D3DE5">
        <w:rPr>
          <w:lang w:val="el-GR"/>
        </w:rPr>
        <w:t xml:space="preserve"> έχουν αναμφισβήτητη αξία για την εκμάθηση αυτοματισμών, τη ρομποτική και την εισαγωγή στη φυσική υπολογιστική. Όμως, δεν πρέπει να συγχέονται με τη διδασκαλία της Πληροφορικής ως επιστήμης. Αν ο στόχος είναι η καλλιέργεια υπολογιστικής σκέψης, αλγοριθμικής ικανότητας και κατανόησης συστημάτων, τότε χρειάζονται σύγχρονα εργαλεία και μεθοδολογίες που ξεφεύγουν από το επίπεδο της απλής αυτοματοποίησης.</w:t>
      </w:r>
    </w:p>
    <w:p w14:paraId="176F6DA0" w14:textId="77777777" w:rsidR="00DA21B6" w:rsidRDefault="00000000">
      <w:pPr>
        <w:pStyle w:val="1"/>
      </w:pPr>
      <w:proofErr w:type="spellStart"/>
      <w:r>
        <w:t>Ενδεικτική</w:t>
      </w:r>
      <w:proofErr w:type="spellEnd"/>
      <w:r>
        <w:t xml:space="preserve"> </w:t>
      </w:r>
      <w:proofErr w:type="spellStart"/>
      <w:r>
        <w:t>Βι</w:t>
      </w:r>
      <w:proofErr w:type="spellEnd"/>
      <w:r>
        <w:t>βλιογραφία</w:t>
      </w:r>
    </w:p>
    <w:p w14:paraId="245CF787" w14:textId="77777777" w:rsidR="005D3DE5" w:rsidRDefault="00000000" w:rsidP="005D3DE5">
      <w:pPr>
        <w:pStyle w:val="aa"/>
        <w:numPr>
          <w:ilvl w:val="0"/>
          <w:numId w:val="10"/>
        </w:numPr>
      </w:pPr>
      <w:r>
        <w:t>Cormen, T. H., Leiserson, C. E., Rivest, R. L., &amp; Stein, C. (2022). Introduction to Algorithms (4th ed.). MIT Press.</w:t>
      </w:r>
    </w:p>
    <w:p w14:paraId="19B51E2B" w14:textId="77777777" w:rsidR="005D3DE5" w:rsidRDefault="00000000" w:rsidP="005D3DE5">
      <w:pPr>
        <w:pStyle w:val="aa"/>
        <w:numPr>
          <w:ilvl w:val="0"/>
          <w:numId w:val="10"/>
        </w:numPr>
      </w:pPr>
      <w:r>
        <w:t>Denning, P. J. (2017). Remaining trouble spots with computational thinking. Communications of the ACM, 60(6), 33–39.</w:t>
      </w:r>
    </w:p>
    <w:p w14:paraId="79C2F716" w14:textId="77777777" w:rsidR="005D3DE5" w:rsidRDefault="00000000" w:rsidP="005D3DE5">
      <w:pPr>
        <w:pStyle w:val="aa"/>
        <w:numPr>
          <w:ilvl w:val="0"/>
          <w:numId w:val="10"/>
        </w:numPr>
      </w:pPr>
      <w:r>
        <w:t>Horn, M. S., &amp; Bers, M. U. (2019). Tangible computing: Research and practice in K–12. ACM Transactions on Computer-Human Interaction, 26(2), 1–24.</w:t>
      </w:r>
    </w:p>
    <w:p w14:paraId="28CD415C" w14:textId="18907AC8" w:rsidR="00DA21B6" w:rsidRDefault="00000000" w:rsidP="005D3DE5">
      <w:pPr>
        <w:pStyle w:val="aa"/>
        <w:numPr>
          <w:ilvl w:val="0"/>
          <w:numId w:val="10"/>
        </w:numPr>
      </w:pPr>
      <w:proofErr w:type="spellStart"/>
      <w:r>
        <w:lastRenderedPageBreak/>
        <w:t>Sentance</w:t>
      </w:r>
      <w:proofErr w:type="spellEnd"/>
      <w:r>
        <w:t>, S., &amp; Csizmadia, A. (2017). Teachers’ perspectives on successful strategies for teaching computing in school. Informatics in Education, 16(2), 277–292.</w:t>
      </w:r>
    </w:p>
    <w:sectPr w:rsidR="00DA21B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abstractNum w:abstractNumId="9" w15:restartNumberingAfterBreak="0">
    <w:nsid w:val="695A6BFF"/>
    <w:multiLevelType w:val="hybridMultilevel"/>
    <w:tmpl w:val="A836D2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2051881490">
    <w:abstractNumId w:val="8"/>
  </w:num>
  <w:num w:numId="2" w16cid:durableId="30619792">
    <w:abstractNumId w:val="6"/>
  </w:num>
  <w:num w:numId="3" w16cid:durableId="518005340">
    <w:abstractNumId w:val="5"/>
  </w:num>
  <w:num w:numId="4" w16cid:durableId="1276476477">
    <w:abstractNumId w:val="4"/>
  </w:num>
  <w:num w:numId="5" w16cid:durableId="22950728">
    <w:abstractNumId w:val="7"/>
  </w:num>
  <w:num w:numId="6" w16cid:durableId="870604487">
    <w:abstractNumId w:val="3"/>
  </w:num>
  <w:num w:numId="7" w16cid:durableId="787285211">
    <w:abstractNumId w:val="2"/>
  </w:num>
  <w:num w:numId="8" w16cid:durableId="2089188079">
    <w:abstractNumId w:val="1"/>
  </w:num>
  <w:num w:numId="9" w16cid:durableId="1116562813">
    <w:abstractNumId w:val="0"/>
  </w:num>
  <w:num w:numId="10" w16cid:durableId="5234484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D3DE5"/>
    <w:rsid w:val="00745CAB"/>
    <w:rsid w:val="00AA1D8D"/>
    <w:rsid w:val="00B47730"/>
    <w:rsid w:val="00CB0664"/>
    <w:rsid w:val="00DA21B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9804BF"/>
  <w14:defaultImageDpi w14:val="300"/>
  <w15:docId w15:val="{A1315615-AEF4-4A09-9CA7-6BBC8EFA5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Κεφαλίδα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Υποσέλιδο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Επικεφαλίδα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Τίτλος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Υπότιτλος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Σώμα κειμένου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Σώμα κείμενου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Σώμα κείμενου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Κείμενο μακροεντολής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Απόσπασμα Char"/>
    <w:basedOn w:val="a2"/>
    <w:link w:val="af"/>
    <w:uiPriority w:val="29"/>
    <w:rsid w:val="00FC693F"/>
    <w:rPr>
      <w:i/>
      <w:iCs/>
      <w:color w:val="000000" w:themeColor="text1"/>
    </w:rPr>
  </w:style>
  <w:style w:type="character" w:customStyle="1" w:styleId="4Char">
    <w:name w:val="Επικεφαλίδα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Επικεφαλίδα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Επικεφαλίδα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Επικεφαλίδα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Επικεφαλίδα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Επικεφαλίδα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Έντονο απόσπ.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af9">
    <w:name w:val="TOC Heading"/>
    <w:basedOn w:val="1"/>
    <w:next w:val="a1"/>
    <w:uiPriority w:val="39"/>
    <w:semiHidden/>
    <w:unhideWhenUsed/>
    <w:qFormat/>
    <w:rsid w:val="00FC693F"/>
    <w:pPr>
      <w:outlineLvl w:val="9"/>
    </w:pPr>
  </w:style>
  <w:style w:type="table" w:styleId="afa">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b">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c">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d">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e">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1">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598</Words>
  <Characters>3230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3821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Marios Aggelides</cp:lastModifiedBy>
  <cp:revision>2</cp:revision>
  <dcterms:created xsi:type="dcterms:W3CDTF">2013-12-23T23:15:00Z</dcterms:created>
  <dcterms:modified xsi:type="dcterms:W3CDTF">2025-09-23T17:56:00Z</dcterms:modified>
  <cp:category/>
</cp:coreProperties>
</file>