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274FC" w14:textId="3F880901" w:rsidR="00F80495" w:rsidRPr="00147418" w:rsidRDefault="00851193" w:rsidP="00A66781">
      <w:pPr>
        <w:rPr>
          <w:rFonts w:eastAsiaTheme="majorEastAsia"/>
          <w:b/>
          <w:bCs/>
          <w:color w:val="365F91" w:themeColor="accent1" w:themeShade="BF"/>
        </w:rPr>
      </w:pPr>
      <w:r w:rsidRPr="00851193">
        <w:rPr>
          <w:rFonts w:eastAsiaTheme="majorEastAsia"/>
          <w:b/>
          <w:bCs/>
          <w:color w:val="365F91" w:themeColor="accent1" w:themeShade="BF"/>
          <w:lang w:val="el-GR"/>
        </w:rPr>
        <w:t>Μεγάλα Γλωσσικά Μοντέλα (</w:t>
      </w:r>
      <w:r w:rsidRPr="00851193">
        <w:rPr>
          <w:rFonts w:eastAsiaTheme="majorEastAsia"/>
          <w:b/>
          <w:bCs/>
          <w:color w:val="365F91" w:themeColor="accent1" w:themeShade="BF"/>
        </w:rPr>
        <w:t>LLMs</w:t>
      </w:r>
      <w:r w:rsidRPr="00851193">
        <w:rPr>
          <w:rFonts w:eastAsiaTheme="majorEastAsia"/>
          <w:b/>
          <w:bCs/>
          <w:color w:val="365F91" w:themeColor="accent1" w:themeShade="BF"/>
          <w:lang w:val="el-GR"/>
        </w:rPr>
        <w:t>) και προγραμματισμός</w:t>
      </w:r>
      <w:r>
        <w:rPr>
          <w:rFonts w:eastAsiaTheme="majorEastAsia"/>
          <w:b/>
          <w:bCs/>
          <w:color w:val="365F91" w:themeColor="accent1" w:themeShade="BF"/>
          <w:lang w:val="el-GR"/>
        </w:rPr>
        <w:t xml:space="preserve"> </w:t>
      </w:r>
      <w:r w:rsidR="00A66781" w:rsidRPr="00B246B5">
        <w:rPr>
          <w:rFonts w:eastAsiaTheme="majorEastAsia"/>
          <w:b/>
          <w:bCs/>
          <w:color w:val="365F91" w:themeColor="accent1" w:themeShade="BF"/>
          <w:lang w:val="el-GR"/>
        </w:rPr>
        <w:t xml:space="preserve">στην Python: Ευκαιρίες, Προκλήσεις και Παιδαγωγικές Προεκτάσεις στη Δευτεροβάθμια Εκπαίδευση. </w:t>
      </w:r>
      <w:r w:rsidR="00F80495" w:rsidRPr="00B246B5">
        <w:rPr>
          <w:rFonts w:eastAsiaTheme="majorEastAsia"/>
          <w:b/>
          <w:bCs/>
          <w:color w:val="365F91" w:themeColor="accent1" w:themeShade="BF"/>
          <w:lang w:val="el-GR"/>
        </w:rPr>
        <w:t>Πειραματική</w:t>
      </w:r>
      <w:r w:rsidR="00F80495" w:rsidRPr="00147418">
        <w:rPr>
          <w:rFonts w:eastAsiaTheme="majorEastAsia"/>
          <w:b/>
          <w:bCs/>
          <w:color w:val="365F91" w:themeColor="accent1" w:themeShade="BF"/>
        </w:rPr>
        <w:t xml:space="preserve"> </w:t>
      </w:r>
      <w:r w:rsidR="00F80495" w:rsidRPr="00B246B5">
        <w:rPr>
          <w:rFonts w:eastAsiaTheme="majorEastAsia"/>
          <w:b/>
          <w:bCs/>
          <w:color w:val="365F91" w:themeColor="accent1" w:themeShade="BF"/>
          <w:lang w:val="el-GR"/>
        </w:rPr>
        <w:t>Μελέτη</w:t>
      </w:r>
      <w:r w:rsidR="00F80495" w:rsidRPr="00147418">
        <w:rPr>
          <w:rFonts w:eastAsiaTheme="majorEastAsia"/>
          <w:b/>
          <w:bCs/>
          <w:color w:val="365F91" w:themeColor="accent1" w:themeShade="BF"/>
        </w:rPr>
        <w:t xml:space="preserve"> </w:t>
      </w:r>
      <w:r w:rsidR="00F80495" w:rsidRPr="00B246B5">
        <w:rPr>
          <w:rFonts w:eastAsiaTheme="majorEastAsia"/>
          <w:b/>
          <w:bCs/>
          <w:color w:val="365F91" w:themeColor="accent1" w:themeShade="BF"/>
          <w:lang w:val="el-GR"/>
        </w:rPr>
        <w:t>με</w:t>
      </w:r>
      <w:r w:rsidR="00F80495" w:rsidRPr="00147418">
        <w:rPr>
          <w:rFonts w:eastAsiaTheme="majorEastAsia"/>
          <w:b/>
          <w:bCs/>
          <w:color w:val="365F91" w:themeColor="accent1" w:themeShade="BF"/>
        </w:rPr>
        <w:t xml:space="preserve"> ChatGPT, Gemini </w:t>
      </w:r>
      <w:r w:rsidR="00F80495" w:rsidRPr="00B246B5">
        <w:rPr>
          <w:rFonts w:eastAsiaTheme="majorEastAsia"/>
          <w:b/>
          <w:bCs/>
          <w:color w:val="365F91" w:themeColor="accent1" w:themeShade="BF"/>
          <w:lang w:val="el-GR"/>
        </w:rPr>
        <w:t>και</w:t>
      </w:r>
      <w:r w:rsidR="00F80495" w:rsidRPr="00147418">
        <w:rPr>
          <w:rFonts w:eastAsiaTheme="majorEastAsia"/>
          <w:b/>
          <w:bCs/>
          <w:color w:val="365F91" w:themeColor="accent1" w:themeShade="BF"/>
        </w:rPr>
        <w:t xml:space="preserve"> Copilot</w:t>
      </w:r>
      <w:r w:rsidR="00613624" w:rsidRPr="00147418">
        <w:rPr>
          <w:rFonts w:eastAsiaTheme="majorEastAsia"/>
          <w:b/>
          <w:bCs/>
          <w:color w:val="365F91" w:themeColor="accent1" w:themeShade="BF"/>
        </w:rPr>
        <w:t>.</w:t>
      </w:r>
    </w:p>
    <w:p w14:paraId="3A585906" w14:textId="6CF5C0A9" w:rsidR="00C86896" w:rsidRPr="00B35A62" w:rsidRDefault="007B338D" w:rsidP="00A66781">
      <w:pPr>
        <w:rPr>
          <w:rFonts w:eastAsiaTheme="majorEastAsia"/>
          <w:b/>
          <w:bCs/>
          <w:color w:val="365F91" w:themeColor="accent1" w:themeShade="BF"/>
        </w:rPr>
      </w:pPr>
      <w:r w:rsidRPr="007B338D">
        <w:rPr>
          <w:rFonts w:eastAsiaTheme="majorEastAsia"/>
          <w:b/>
          <w:bCs/>
          <w:color w:val="365F91" w:themeColor="accent1" w:themeShade="BF"/>
        </w:rPr>
        <w:t xml:space="preserve">Large Language Models (LLMs) and Python </w:t>
      </w:r>
      <w:r w:rsidR="00C86896" w:rsidRPr="00C86896">
        <w:rPr>
          <w:rFonts w:eastAsiaTheme="majorEastAsia"/>
          <w:b/>
          <w:bCs/>
          <w:color w:val="365F91" w:themeColor="accent1" w:themeShade="BF"/>
        </w:rPr>
        <w:t>Programming: Opportunities, Challenges, and Pedagogical Implications in Secondary Education</w:t>
      </w:r>
    </w:p>
    <w:p w14:paraId="0646C87D" w14:textId="33CCB849" w:rsidR="00C86896" w:rsidRDefault="00C86896" w:rsidP="00C86896">
      <w:pPr>
        <w:pStyle w:val="21"/>
        <w:jc w:val="center"/>
        <w:rPr>
          <w:rFonts w:ascii="Times New Roman" w:eastAsiaTheme="minorEastAsia" w:hAnsi="Times New Roman" w:cs="Times New Roman"/>
          <w:b w:val="0"/>
          <w:bCs w:val="0"/>
          <w:color w:val="auto"/>
          <w:sz w:val="24"/>
          <w:szCs w:val="24"/>
          <w:lang w:val="el-GR"/>
        </w:rPr>
      </w:pPr>
      <w:r w:rsidRPr="00C86896">
        <w:rPr>
          <w:rFonts w:ascii="Times New Roman" w:eastAsiaTheme="minorEastAsia" w:hAnsi="Times New Roman" w:cs="Times New Roman"/>
          <w:b w:val="0"/>
          <w:bCs w:val="0"/>
          <w:i/>
          <w:iCs/>
          <w:color w:val="auto"/>
          <w:sz w:val="24"/>
          <w:szCs w:val="24"/>
          <w:lang w:val="el-GR"/>
        </w:rPr>
        <w:t>Μάριος Αγγελίδης</w:t>
      </w:r>
      <w:r>
        <w:rPr>
          <w:rFonts w:ascii="Times New Roman" w:eastAsiaTheme="minorEastAsia" w:hAnsi="Times New Roman" w:cs="Times New Roman"/>
          <w:b w:val="0"/>
          <w:bCs w:val="0"/>
          <w:i/>
          <w:iCs/>
          <w:color w:val="auto"/>
          <w:sz w:val="24"/>
          <w:szCs w:val="24"/>
          <w:lang w:val="el-GR"/>
        </w:rPr>
        <w:br/>
      </w:r>
      <w:r w:rsidRPr="00C86896">
        <w:rPr>
          <w:rFonts w:ascii="Times New Roman" w:eastAsiaTheme="minorEastAsia" w:hAnsi="Times New Roman" w:cs="Times New Roman"/>
          <w:b w:val="0"/>
          <w:bCs w:val="0"/>
          <w:color w:val="auto"/>
          <w:sz w:val="24"/>
          <w:szCs w:val="24"/>
          <w:lang w:val="el-GR"/>
        </w:rPr>
        <w:t xml:space="preserve">Εκπαιδευτικός </w:t>
      </w:r>
      <w:r>
        <w:rPr>
          <w:rFonts w:ascii="Times New Roman" w:eastAsiaTheme="minorEastAsia" w:hAnsi="Times New Roman" w:cs="Times New Roman"/>
          <w:b w:val="0"/>
          <w:bCs w:val="0"/>
          <w:color w:val="auto"/>
          <w:sz w:val="24"/>
          <w:szCs w:val="24"/>
          <w:lang w:val="el-GR"/>
        </w:rPr>
        <w:t>Πληροφορικής Δευτεροβάθμιας Εκπαίδευσης</w:t>
      </w:r>
      <w:r w:rsidR="008D3FC6">
        <w:rPr>
          <w:rFonts w:ascii="Times New Roman" w:eastAsiaTheme="minorEastAsia" w:hAnsi="Times New Roman" w:cs="Times New Roman"/>
          <w:b w:val="0"/>
          <w:bCs w:val="0"/>
          <w:color w:val="auto"/>
          <w:sz w:val="24"/>
          <w:szCs w:val="24"/>
          <w:lang w:val="el-GR"/>
        </w:rPr>
        <w:br/>
      </w:r>
      <w:proofErr w:type="spellStart"/>
      <w:r w:rsidR="008D3FC6">
        <w:rPr>
          <w:rFonts w:ascii="Times New Roman" w:eastAsiaTheme="minorEastAsia" w:hAnsi="Times New Roman" w:cs="Times New Roman"/>
          <w:b w:val="0"/>
          <w:bCs w:val="0"/>
          <w:color w:val="auto"/>
          <w:sz w:val="24"/>
          <w:szCs w:val="24"/>
        </w:rPr>
        <w:t>marios</w:t>
      </w:r>
      <w:proofErr w:type="spellEnd"/>
      <w:r w:rsidR="008D3FC6" w:rsidRPr="008D3FC6">
        <w:rPr>
          <w:rFonts w:ascii="Times New Roman" w:eastAsiaTheme="minorEastAsia" w:hAnsi="Times New Roman" w:cs="Times New Roman"/>
          <w:b w:val="0"/>
          <w:bCs w:val="0"/>
          <w:color w:val="auto"/>
          <w:sz w:val="24"/>
          <w:szCs w:val="24"/>
          <w:lang w:val="el-GR"/>
        </w:rPr>
        <w:t>.</w:t>
      </w:r>
      <w:proofErr w:type="spellStart"/>
      <w:r w:rsidR="008D3FC6">
        <w:rPr>
          <w:rFonts w:ascii="Times New Roman" w:eastAsiaTheme="minorEastAsia" w:hAnsi="Times New Roman" w:cs="Times New Roman"/>
          <w:b w:val="0"/>
          <w:bCs w:val="0"/>
          <w:color w:val="auto"/>
          <w:sz w:val="24"/>
          <w:szCs w:val="24"/>
        </w:rPr>
        <w:t>aggelides</w:t>
      </w:r>
      <w:proofErr w:type="spellEnd"/>
      <w:r w:rsidR="008D3FC6" w:rsidRPr="008D3FC6">
        <w:rPr>
          <w:rFonts w:ascii="Times New Roman" w:eastAsiaTheme="minorEastAsia" w:hAnsi="Times New Roman" w:cs="Times New Roman"/>
          <w:b w:val="0"/>
          <w:bCs w:val="0"/>
          <w:color w:val="auto"/>
          <w:sz w:val="24"/>
          <w:szCs w:val="24"/>
          <w:lang w:val="el-GR"/>
        </w:rPr>
        <w:t>@</w:t>
      </w:r>
      <w:proofErr w:type="spellStart"/>
      <w:r w:rsidR="008D3FC6">
        <w:rPr>
          <w:rFonts w:ascii="Times New Roman" w:eastAsiaTheme="minorEastAsia" w:hAnsi="Times New Roman" w:cs="Times New Roman"/>
          <w:b w:val="0"/>
          <w:bCs w:val="0"/>
          <w:color w:val="auto"/>
          <w:sz w:val="24"/>
          <w:szCs w:val="24"/>
        </w:rPr>
        <w:t>gmail</w:t>
      </w:r>
      <w:proofErr w:type="spellEnd"/>
      <w:r w:rsidR="008D3FC6" w:rsidRPr="008D3FC6">
        <w:rPr>
          <w:rFonts w:ascii="Times New Roman" w:eastAsiaTheme="minorEastAsia" w:hAnsi="Times New Roman" w:cs="Times New Roman"/>
          <w:b w:val="0"/>
          <w:bCs w:val="0"/>
          <w:color w:val="auto"/>
          <w:sz w:val="24"/>
          <w:szCs w:val="24"/>
          <w:lang w:val="el-GR"/>
        </w:rPr>
        <w:t>.</w:t>
      </w:r>
      <w:r w:rsidR="008D3FC6">
        <w:rPr>
          <w:rFonts w:ascii="Times New Roman" w:eastAsiaTheme="minorEastAsia" w:hAnsi="Times New Roman" w:cs="Times New Roman"/>
          <w:b w:val="0"/>
          <w:bCs w:val="0"/>
          <w:color w:val="auto"/>
          <w:sz w:val="24"/>
          <w:szCs w:val="24"/>
        </w:rPr>
        <w:t>com</w:t>
      </w:r>
      <w:r>
        <w:rPr>
          <w:rFonts w:ascii="Times New Roman" w:eastAsiaTheme="minorEastAsia" w:hAnsi="Times New Roman" w:cs="Times New Roman"/>
          <w:b w:val="0"/>
          <w:bCs w:val="0"/>
          <w:color w:val="auto"/>
          <w:sz w:val="24"/>
          <w:szCs w:val="24"/>
          <w:lang w:val="el-GR"/>
        </w:rPr>
        <w:br/>
      </w:r>
    </w:p>
    <w:p w14:paraId="71128E05" w14:textId="4D4FB7B0" w:rsidR="00696F50" w:rsidRPr="00B246B5" w:rsidRDefault="00000000">
      <w:pPr>
        <w:pStyle w:val="21"/>
        <w:rPr>
          <w:rFonts w:ascii="Times New Roman" w:hAnsi="Times New Roman" w:cs="Times New Roman"/>
          <w:sz w:val="24"/>
          <w:szCs w:val="24"/>
          <w:lang w:val="el-GR"/>
        </w:rPr>
      </w:pPr>
      <w:r w:rsidRPr="00B246B5">
        <w:rPr>
          <w:rFonts w:ascii="Times New Roman" w:hAnsi="Times New Roman" w:cs="Times New Roman"/>
          <w:sz w:val="24"/>
          <w:szCs w:val="24"/>
          <w:lang w:val="el-GR"/>
        </w:rPr>
        <w:t>Περίληψη</w:t>
      </w:r>
    </w:p>
    <w:p w14:paraId="3CCFDF06" w14:textId="648E8201" w:rsidR="00B35A62" w:rsidRPr="00B35A62" w:rsidRDefault="005A3E9D" w:rsidP="00B35A62">
      <w:pPr>
        <w:rPr>
          <w:lang w:val="el-GR"/>
        </w:rPr>
      </w:pPr>
      <w:r>
        <w:rPr>
          <w:lang w:val="el-GR"/>
        </w:rPr>
        <w:t xml:space="preserve">Ο </w:t>
      </w:r>
      <w:r w:rsidRPr="005A3E9D">
        <w:rPr>
          <w:lang w:val="el-GR"/>
        </w:rPr>
        <w:t>καταιγιστικός</w:t>
      </w:r>
      <w:r>
        <w:rPr>
          <w:lang w:val="el-GR"/>
        </w:rPr>
        <w:t xml:space="preserve"> ρυθμός ανάπτυξης </w:t>
      </w:r>
      <w:r w:rsidR="00B35A62" w:rsidRPr="00B35A62">
        <w:rPr>
          <w:lang w:val="el-GR"/>
        </w:rPr>
        <w:t>των εργαλείων βασισμένων σε Μεγάλα Γλωσσικά Μοντέλα (</w:t>
      </w:r>
      <w:proofErr w:type="spellStart"/>
      <w:r w:rsidR="00B35A62" w:rsidRPr="00B35A62">
        <w:rPr>
          <w:lang w:val="el-GR"/>
        </w:rPr>
        <w:t>Large</w:t>
      </w:r>
      <w:proofErr w:type="spellEnd"/>
      <w:r w:rsidR="00B35A62" w:rsidRPr="00B35A62">
        <w:rPr>
          <w:lang w:val="el-GR"/>
        </w:rPr>
        <w:t xml:space="preserve"> </w:t>
      </w:r>
      <w:proofErr w:type="spellStart"/>
      <w:r w:rsidR="00B35A62" w:rsidRPr="00B35A62">
        <w:rPr>
          <w:lang w:val="el-GR"/>
        </w:rPr>
        <w:t>Language</w:t>
      </w:r>
      <w:proofErr w:type="spellEnd"/>
      <w:r w:rsidR="00B35A62" w:rsidRPr="00B35A62">
        <w:rPr>
          <w:lang w:val="el-GR"/>
        </w:rPr>
        <w:t xml:space="preserve"> </w:t>
      </w:r>
      <w:proofErr w:type="spellStart"/>
      <w:r w:rsidR="00B35A62" w:rsidRPr="00B35A62">
        <w:rPr>
          <w:lang w:val="el-GR"/>
        </w:rPr>
        <w:t>Models</w:t>
      </w:r>
      <w:proofErr w:type="spellEnd"/>
      <w:r w:rsidR="00B35A62" w:rsidRPr="00B35A62">
        <w:rPr>
          <w:lang w:val="el-GR"/>
        </w:rPr>
        <w:t xml:space="preserve">, </w:t>
      </w:r>
      <w:proofErr w:type="spellStart"/>
      <w:r w:rsidR="00B35A62" w:rsidRPr="00B35A62">
        <w:rPr>
          <w:lang w:val="el-GR"/>
        </w:rPr>
        <w:t>LLMs</w:t>
      </w:r>
      <w:proofErr w:type="spellEnd"/>
      <w:r w:rsidR="00B35A62" w:rsidRPr="00B35A62">
        <w:rPr>
          <w:lang w:val="el-GR"/>
        </w:rPr>
        <w:t>) δημιουργεί νέες δυνατότητες αλλά και προκλήσεις για τη διδασκαλία του προγραμματισμού</w:t>
      </w:r>
      <w:r>
        <w:rPr>
          <w:lang w:val="el-GR"/>
        </w:rPr>
        <w:t xml:space="preserve"> στην δευτεροβάθμια εκπαίδευση</w:t>
      </w:r>
      <w:r w:rsidR="00B35A62" w:rsidRPr="00B35A62">
        <w:rPr>
          <w:lang w:val="el-GR"/>
        </w:rPr>
        <w:t xml:space="preserve">. Η παρούσα μελέτη συγκρίνει την απόδοση τριών δημοφιλών </w:t>
      </w:r>
      <w:proofErr w:type="spellStart"/>
      <w:r w:rsidR="00B35A62" w:rsidRPr="00B35A62">
        <w:rPr>
          <w:lang w:val="el-GR"/>
        </w:rPr>
        <w:t>LLMs</w:t>
      </w:r>
      <w:proofErr w:type="spellEnd"/>
      <w:r w:rsidR="00B35A62" w:rsidRPr="00B35A62">
        <w:rPr>
          <w:lang w:val="el-GR"/>
        </w:rPr>
        <w:t xml:space="preserve"> — ChatGPT, Gemini και Copilot — στην ανάπτυξη κώδικα Python, βάσει τριών τύπων προτροπών (αναλυτικές, γενικές, βήμα-βήμα). Σχεδιάστηκαν εννέα ασκήσεις </w:t>
      </w:r>
      <w:r>
        <w:rPr>
          <w:lang w:val="el-GR"/>
        </w:rPr>
        <w:t>με αυξανόμενο</w:t>
      </w:r>
      <w:r w:rsidR="00B35A62" w:rsidRPr="00B35A62">
        <w:rPr>
          <w:lang w:val="el-GR"/>
        </w:rPr>
        <w:t xml:space="preserve"> </w:t>
      </w:r>
      <w:r>
        <w:rPr>
          <w:lang w:val="el-GR"/>
        </w:rPr>
        <w:t>βαθμό</w:t>
      </w:r>
      <w:r w:rsidR="00B35A62" w:rsidRPr="00B35A62">
        <w:rPr>
          <w:lang w:val="el-GR"/>
        </w:rPr>
        <w:t xml:space="preserve"> δυσκολίας και δημιουργήθηκαν 27 προτροπές </w:t>
      </w:r>
      <w:r>
        <w:rPr>
          <w:lang w:val="el-GR"/>
        </w:rPr>
        <w:t>οι οποίες στην συνέχεια</w:t>
      </w:r>
      <w:r w:rsidR="00B35A62" w:rsidRPr="00B35A62">
        <w:rPr>
          <w:lang w:val="el-GR"/>
        </w:rPr>
        <w:t xml:space="preserve"> δόθηκαν σε κάθε εργαλείο. Η αξιολόγηση βασίστηκε σ</w:t>
      </w:r>
      <w:r>
        <w:rPr>
          <w:lang w:val="el-GR"/>
        </w:rPr>
        <w:t>τα εξής</w:t>
      </w:r>
      <w:r w:rsidR="00B35A62" w:rsidRPr="00B35A62">
        <w:rPr>
          <w:lang w:val="el-GR"/>
        </w:rPr>
        <w:t xml:space="preserve"> πέντε κριτήρια: ορθότητα, αποδοτικότητα, αναγνωσιμότητα, παιδαγωγική αξία και ανταπόκριση σε ανατροφοδότηση.</w:t>
      </w:r>
    </w:p>
    <w:p w14:paraId="0DABCD83" w14:textId="3234D348" w:rsidR="00B35A62" w:rsidRPr="00B35A62" w:rsidRDefault="00B35A62" w:rsidP="00B35A62">
      <w:pPr>
        <w:rPr>
          <w:lang w:val="el-GR"/>
        </w:rPr>
      </w:pPr>
      <w:r w:rsidRPr="00B35A62">
        <w:rPr>
          <w:lang w:val="el-GR"/>
        </w:rPr>
        <w:t xml:space="preserve">Τα αποτελέσματα δείχνουν ότι και τα τρία εργαλεία μπορούν να παράγουν κώδικα υψηλής ποιότητας και παιδαγωγικής αξίας, με μικρές </w:t>
      </w:r>
      <w:r w:rsidR="005A3E9D">
        <w:rPr>
          <w:lang w:val="el-GR"/>
        </w:rPr>
        <w:t xml:space="preserve">όμως </w:t>
      </w:r>
      <w:r w:rsidRPr="00B35A62">
        <w:rPr>
          <w:lang w:val="el-GR"/>
        </w:rPr>
        <w:t xml:space="preserve">διαφοροποιήσεις στον χρόνο απόκρισης και στην ορθότητα, ανάλογα με τον τύπο προτροπής. </w:t>
      </w:r>
      <w:r w:rsidR="00C329F9" w:rsidRPr="00C329F9">
        <w:rPr>
          <w:lang w:val="el-GR"/>
        </w:rPr>
        <w:t>Οι «Βήμα-βήμα» προτροπές φάνηκαν να ενισχύουν την αναλυτική σκέψη, αν και αύξησαν τον χρόνο παραγωγής απάντησης</w:t>
      </w:r>
      <w:r w:rsidRPr="00B35A62">
        <w:rPr>
          <w:lang w:val="el-GR"/>
        </w:rPr>
        <w:t xml:space="preserve">. Η μελέτη καταλήγει </w:t>
      </w:r>
      <w:r w:rsidR="00A411F6">
        <w:rPr>
          <w:lang w:val="el-GR"/>
        </w:rPr>
        <w:t>με</w:t>
      </w:r>
      <w:r w:rsidRPr="00B35A62">
        <w:rPr>
          <w:lang w:val="el-GR"/>
        </w:rPr>
        <w:t xml:space="preserve"> προτάσεις για τον σχεδιασμό δραστηριοτήτων προγραμματισμού που αξιοποιούν τα </w:t>
      </w:r>
      <w:proofErr w:type="spellStart"/>
      <w:r w:rsidRPr="00B35A62">
        <w:rPr>
          <w:lang w:val="el-GR"/>
        </w:rPr>
        <w:t>LLMs</w:t>
      </w:r>
      <w:proofErr w:type="spellEnd"/>
      <w:r w:rsidRPr="00B35A62">
        <w:rPr>
          <w:lang w:val="el-GR"/>
        </w:rPr>
        <w:t xml:space="preserve"> ως υποστηρικτικά εργαλεία, αποτρέποντας την άκριτη αντιγραφή λύσεων, και υπογραμμίζει την ανάγκη συνεχούς αξιολόγησης καθώς τα εργαλεία εξελίσσονται</w:t>
      </w:r>
      <w:r w:rsidR="00A411F6">
        <w:rPr>
          <w:lang w:val="el-GR"/>
        </w:rPr>
        <w:t xml:space="preserve"> στον χρόνο</w:t>
      </w:r>
      <w:r w:rsidRPr="00B35A62">
        <w:rPr>
          <w:lang w:val="el-GR"/>
        </w:rPr>
        <w:t>.</w:t>
      </w:r>
    </w:p>
    <w:p w14:paraId="4112B4A5" w14:textId="11D7A6E0" w:rsidR="00841315" w:rsidRPr="00B246B5" w:rsidRDefault="00841315" w:rsidP="00841315">
      <w:pPr>
        <w:rPr>
          <w:lang w:val="el-GR"/>
        </w:rPr>
      </w:pPr>
      <w:r w:rsidRPr="00B246B5">
        <w:rPr>
          <w:b/>
          <w:bCs/>
          <w:lang w:val="el-GR"/>
        </w:rPr>
        <w:t>Λέξεις-κλειδιά:</w:t>
      </w:r>
      <w:r w:rsidRPr="00B246B5">
        <w:rPr>
          <w:lang w:val="el-GR"/>
        </w:rPr>
        <w:t xml:space="preserve"> </w:t>
      </w:r>
      <w:r w:rsidR="00851193" w:rsidRPr="00851193">
        <w:rPr>
          <w:lang w:val="el-GR"/>
        </w:rPr>
        <w:t>Μεγάλα Γλωσσικά Μοντέλα (</w:t>
      </w:r>
      <w:r w:rsidR="00851193" w:rsidRPr="00851193">
        <w:t>LLMs</w:t>
      </w:r>
      <w:r w:rsidR="00851193" w:rsidRPr="00851193">
        <w:rPr>
          <w:lang w:val="el-GR"/>
        </w:rPr>
        <w:t>)</w:t>
      </w:r>
      <w:r w:rsidRPr="00B246B5">
        <w:rPr>
          <w:lang w:val="el-GR"/>
        </w:rPr>
        <w:t>, ChatGPT, Copilot, Gemini, Python, διδασκαλία προγραμματισμού, προτροπές, παιδαγωγική αξία</w:t>
      </w:r>
    </w:p>
    <w:p w14:paraId="706EB164" w14:textId="77777777" w:rsidR="00841315" w:rsidRPr="00B246B5" w:rsidRDefault="00841315" w:rsidP="00841315">
      <w:pPr>
        <w:rPr>
          <w:lang w:val="el-GR"/>
        </w:rPr>
      </w:pPr>
    </w:p>
    <w:p w14:paraId="325BB2B8" w14:textId="77777777" w:rsidR="00696F50" w:rsidRPr="00B246B5" w:rsidRDefault="00000000" w:rsidP="00F8673E">
      <w:pPr>
        <w:pStyle w:val="21"/>
        <w:numPr>
          <w:ilvl w:val="0"/>
          <w:numId w:val="25"/>
        </w:numPr>
        <w:rPr>
          <w:rFonts w:ascii="Times New Roman" w:hAnsi="Times New Roman" w:cs="Times New Roman"/>
          <w:sz w:val="24"/>
          <w:szCs w:val="24"/>
          <w:lang w:val="el-GR"/>
        </w:rPr>
      </w:pPr>
      <w:r w:rsidRPr="00B246B5">
        <w:rPr>
          <w:rFonts w:ascii="Times New Roman" w:hAnsi="Times New Roman" w:cs="Times New Roman"/>
          <w:sz w:val="24"/>
          <w:szCs w:val="24"/>
          <w:lang w:val="el-GR"/>
        </w:rPr>
        <w:t>Εισαγωγή</w:t>
      </w:r>
    </w:p>
    <w:p w14:paraId="49CA1D5E" w14:textId="6283E4D8" w:rsidR="00A02C20" w:rsidRPr="006C1A3E" w:rsidRDefault="00A411F6" w:rsidP="00A411F6">
      <w:pPr>
        <w:rPr>
          <w:lang w:val="el-GR"/>
        </w:rPr>
      </w:pPr>
      <w:r>
        <w:rPr>
          <w:lang w:val="el-GR"/>
        </w:rPr>
        <w:t xml:space="preserve">Ο </w:t>
      </w:r>
      <w:r w:rsidRPr="005A3E9D">
        <w:rPr>
          <w:lang w:val="el-GR"/>
        </w:rPr>
        <w:t>καταιγιστικός</w:t>
      </w:r>
      <w:r>
        <w:rPr>
          <w:lang w:val="el-GR"/>
        </w:rPr>
        <w:t xml:space="preserve"> ρυθμός ανάπτυξης</w:t>
      </w:r>
      <w:r w:rsidRPr="00A411F6">
        <w:rPr>
          <w:lang w:val="el-GR"/>
        </w:rPr>
        <w:t xml:space="preserve"> </w:t>
      </w:r>
      <w:r w:rsidR="00A02C20" w:rsidRPr="00A411F6">
        <w:rPr>
          <w:lang w:val="el-GR"/>
        </w:rPr>
        <w:t xml:space="preserve">των εργαλείων </w:t>
      </w:r>
      <w:r w:rsidR="00851193" w:rsidRPr="00A411F6">
        <w:rPr>
          <w:lang w:val="el-GR"/>
        </w:rPr>
        <w:t>βασισμένων σε Μεγάλα Γλωσσικά Μοντέλα (</w:t>
      </w:r>
      <w:proofErr w:type="spellStart"/>
      <w:r w:rsidR="00851193" w:rsidRPr="00A411F6">
        <w:rPr>
          <w:lang w:val="el-GR"/>
        </w:rPr>
        <w:t>LLMs</w:t>
      </w:r>
      <w:proofErr w:type="spellEnd"/>
      <w:r w:rsidR="00851193" w:rsidRPr="00A411F6">
        <w:rPr>
          <w:lang w:val="el-GR"/>
        </w:rPr>
        <w:t>)</w:t>
      </w:r>
      <w:r w:rsidR="00A02C20" w:rsidRPr="00A411F6">
        <w:rPr>
          <w:lang w:val="el-GR"/>
        </w:rPr>
        <w:t xml:space="preserve"> έχει δημιουργήσει νέες προοπτικές αλλά και προκλήσεις για την εκπαίδευση. Εργαλεία όπως το </w:t>
      </w:r>
      <w:r w:rsidR="00A02C20" w:rsidRPr="00A411F6">
        <w:t>ChatGPT</w:t>
      </w:r>
      <w:r w:rsidR="00A02C20" w:rsidRPr="00A411F6">
        <w:rPr>
          <w:lang w:val="el-GR"/>
        </w:rPr>
        <w:t xml:space="preserve">, το </w:t>
      </w:r>
      <w:r w:rsidR="00A02C20" w:rsidRPr="00A411F6">
        <w:t>Gemini</w:t>
      </w:r>
      <w:r w:rsidR="00A02C20" w:rsidRPr="00A411F6">
        <w:rPr>
          <w:lang w:val="el-GR"/>
        </w:rPr>
        <w:t xml:space="preserve"> και το </w:t>
      </w:r>
      <w:r w:rsidR="00A02C20" w:rsidRPr="00A411F6">
        <w:t>Copilot</w:t>
      </w:r>
      <w:r w:rsidR="00A02C20" w:rsidRPr="00A411F6">
        <w:rPr>
          <w:lang w:val="el-GR"/>
        </w:rPr>
        <w:t xml:space="preserve"> παρέχουν τη δυνατότητα δημιουργίας κώδικα </w:t>
      </w:r>
      <w:r>
        <w:rPr>
          <w:lang w:val="el-GR"/>
        </w:rPr>
        <w:t xml:space="preserve">σε σχεδόν οποιαδήποτε γλώσσα </w:t>
      </w:r>
      <w:r w:rsidR="00A02C20" w:rsidRPr="00A411F6">
        <w:rPr>
          <w:lang w:val="el-GR"/>
        </w:rPr>
        <w:t xml:space="preserve">προγραμματισμού με βάση φυσική γλώσσα, μειώνοντας τον χρόνο ανάπτυξης και προσφέροντας </w:t>
      </w:r>
      <w:r w:rsidR="00A02C20" w:rsidRPr="00A411F6">
        <w:rPr>
          <w:lang w:val="el-GR"/>
        </w:rPr>
        <w:lastRenderedPageBreak/>
        <w:t xml:space="preserve">εξατομικευμένη καθοδήγηση. </w:t>
      </w:r>
      <w:r w:rsidR="00A02C20" w:rsidRPr="00407C43">
        <w:rPr>
          <w:lang w:val="el-GR"/>
        </w:rPr>
        <w:t xml:space="preserve">Η </w:t>
      </w:r>
      <w:r w:rsidR="00407C43">
        <w:rPr>
          <w:lang w:val="el-GR"/>
        </w:rPr>
        <w:t xml:space="preserve">γλώσσα προγραμματισμού </w:t>
      </w:r>
      <w:r w:rsidR="00A02C20" w:rsidRPr="00A411F6">
        <w:t>Python</w:t>
      </w:r>
      <w:r w:rsidR="00A02C20" w:rsidRPr="00407C43">
        <w:rPr>
          <w:lang w:val="el-GR"/>
        </w:rPr>
        <w:t xml:space="preserve"> </w:t>
      </w:r>
      <w:r w:rsidR="00407C43" w:rsidRPr="00407C43">
        <w:rPr>
          <w:lang w:val="el-GR"/>
        </w:rPr>
        <w:t>αποτελεί ιδανικό πεδίο δοκιμής για την αξιολόγηση τέτοιων εργαλείω</w:t>
      </w:r>
      <w:r w:rsidR="00407C43">
        <w:rPr>
          <w:lang w:val="el-GR"/>
        </w:rPr>
        <w:t>ν για δύο λόγους:</w:t>
      </w:r>
      <w:r w:rsidR="00407C43" w:rsidRPr="00407C43">
        <w:rPr>
          <w:lang w:val="el-GR"/>
        </w:rPr>
        <w:br/>
      </w:r>
      <w:r w:rsidR="00407C43">
        <w:rPr>
          <w:lang w:val="el-GR"/>
        </w:rPr>
        <w:t xml:space="preserve">είναι </w:t>
      </w:r>
      <w:r w:rsidR="00A02C20" w:rsidRPr="00407C43">
        <w:rPr>
          <w:lang w:val="el-GR"/>
        </w:rPr>
        <w:t>μια από τις δημοφιλ</w:t>
      </w:r>
      <w:r w:rsidR="00685636">
        <w:rPr>
          <w:lang w:val="el-GR"/>
        </w:rPr>
        <w:t xml:space="preserve">έστερες παγκοσμίως </w:t>
      </w:r>
      <w:r w:rsidR="00A02C20" w:rsidRPr="00407C43">
        <w:rPr>
          <w:lang w:val="el-GR"/>
        </w:rPr>
        <w:t xml:space="preserve">και </w:t>
      </w:r>
      <w:r w:rsidR="00685636">
        <w:rPr>
          <w:lang w:val="el-GR"/>
        </w:rPr>
        <w:t xml:space="preserve">ταυτόχρονα είναι ειδικά σχεδιασμένη ώστε να είναι φιλική για όσους ξεκινούν να μαθαίνουν προγραμματισμό. </w:t>
      </w:r>
      <w:r w:rsidR="00A02C20" w:rsidRPr="00407C43">
        <w:rPr>
          <w:lang w:val="el-GR"/>
        </w:rPr>
        <w:br/>
      </w:r>
      <w:r w:rsidR="00A02C20" w:rsidRPr="00407C43">
        <w:rPr>
          <w:lang w:val="el-GR"/>
        </w:rPr>
        <w:br/>
      </w:r>
      <w:r w:rsidR="007B338D" w:rsidRPr="00685636">
        <w:rPr>
          <w:lang w:val="el-GR"/>
        </w:rPr>
        <w:t>Η βιβλιογραφία δείχνει ότι τα Μεγάλα Γλωσσικά Μοντέλα (</w:t>
      </w:r>
      <w:r w:rsidR="007B338D" w:rsidRPr="007B338D">
        <w:t>LLMs</w:t>
      </w:r>
      <w:r w:rsidR="007B338D" w:rsidRPr="00685636">
        <w:rPr>
          <w:lang w:val="el-GR"/>
        </w:rPr>
        <w:t>) μπορούν να λειτουργήσουν ως υποστηρικτικό μέσο μάθησης, βελτιώνοντας την πρόσβαση στη γνώση και ενισχύοντας την αυτονομία των μαθητών/τριών (</w:t>
      </w:r>
      <w:proofErr w:type="spellStart"/>
      <w:r w:rsidR="007B338D" w:rsidRPr="007B338D">
        <w:t>Kasneci</w:t>
      </w:r>
      <w:proofErr w:type="spellEnd"/>
      <w:r w:rsidR="007B338D" w:rsidRPr="00685636">
        <w:rPr>
          <w:lang w:val="el-GR"/>
        </w:rPr>
        <w:t xml:space="preserve"> </w:t>
      </w:r>
      <w:r w:rsidR="007B338D" w:rsidRPr="007B338D">
        <w:t>et</w:t>
      </w:r>
      <w:r w:rsidR="007B338D" w:rsidRPr="00685636">
        <w:rPr>
          <w:lang w:val="el-GR"/>
        </w:rPr>
        <w:t xml:space="preserve"> </w:t>
      </w:r>
      <w:r w:rsidR="007B338D" w:rsidRPr="007B338D">
        <w:t>al</w:t>
      </w:r>
      <w:r w:rsidR="007B338D" w:rsidRPr="00685636">
        <w:rPr>
          <w:lang w:val="el-GR"/>
        </w:rPr>
        <w:t xml:space="preserve">., 2023· </w:t>
      </w:r>
      <w:r w:rsidR="007B338D" w:rsidRPr="007B338D">
        <w:t>Zawacki</w:t>
      </w:r>
      <w:r w:rsidR="007B338D" w:rsidRPr="00685636">
        <w:rPr>
          <w:lang w:val="el-GR"/>
        </w:rPr>
        <w:t>-</w:t>
      </w:r>
      <w:r w:rsidR="007B338D" w:rsidRPr="007B338D">
        <w:t>Richter</w:t>
      </w:r>
      <w:r w:rsidR="007B338D" w:rsidRPr="00685636">
        <w:rPr>
          <w:lang w:val="el-GR"/>
        </w:rPr>
        <w:t xml:space="preserve">, 2023). </w:t>
      </w:r>
      <w:r w:rsidR="007B338D" w:rsidRPr="006C1A3E">
        <w:rPr>
          <w:lang w:val="el-GR"/>
        </w:rPr>
        <w:t>Ωστόσο, ελλοχεύει ο κίνδυνος της μηχανιστικής αντιγραφής λύσεων χωρίς κατανόηση, με αποτέλεσμα την αποδυνάμωση της αλγοριθμικής σκέψης (</w:t>
      </w:r>
      <w:r w:rsidR="007B338D" w:rsidRPr="007B338D">
        <w:t>Khalil</w:t>
      </w:r>
      <w:r w:rsidR="007B338D" w:rsidRPr="006C1A3E">
        <w:rPr>
          <w:lang w:val="el-GR"/>
        </w:rPr>
        <w:t xml:space="preserve"> &amp; </w:t>
      </w:r>
      <w:r w:rsidR="007B338D" w:rsidRPr="007B338D">
        <w:t>Er</w:t>
      </w:r>
      <w:r w:rsidR="007B338D" w:rsidRPr="006C1A3E">
        <w:rPr>
          <w:lang w:val="el-GR"/>
        </w:rPr>
        <w:t>, 2024).</w:t>
      </w:r>
      <w:r w:rsidR="007B338D" w:rsidRPr="006C1A3E">
        <w:rPr>
          <w:lang w:val="el-GR"/>
        </w:rPr>
        <w:br/>
      </w:r>
      <w:r w:rsidR="00A02C20" w:rsidRPr="006C1A3E">
        <w:rPr>
          <w:lang w:val="el-GR"/>
        </w:rPr>
        <w:br/>
        <w:t xml:space="preserve">Στην ελληνική και διεθνή πραγματικότητα, η συζήτηση επικεντρώνεται πλέον όχι στο αν θα χρησιμοποιηθούν αυτά τα εργαλεία, αλλά στο πώς μπορούν να ενσωματωθούν παιδαγωγικά, ώστε να ενισχύουν και όχι να υποκαθιστούν τη διαδικασία μάθησης. Ωστόσο, δεν υπάρχουν επαρκείς συγκριτικές μελέτες που να εξετάζουν την τεχνική και παιδαγωγική απόδοση </w:t>
      </w:r>
      <w:r w:rsidR="00851193" w:rsidRPr="006C1A3E">
        <w:rPr>
          <w:lang w:val="el-GR"/>
        </w:rPr>
        <w:t>διαφορετικών Μεγάλων Γλωσσικών Μοντέλων (</w:t>
      </w:r>
      <w:r w:rsidR="00851193" w:rsidRPr="00851193">
        <w:t>LLMs</w:t>
      </w:r>
      <w:r w:rsidR="00851193" w:rsidRPr="006C1A3E">
        <w:rPr>
          <w:lang w:val="el-GR"/>
        </w:rPr>
        <w:t>)</w:t>
      </w:r>
      <w:r w:rsidR="00A02C20" w:rsidRPr="006C1A3E">
        <w:rPr>
          <w:lang w:val="el-GR"/>
        </w:rPr>
        <w:t xml:space="preserve">, ειδικά στο πλαίσιο της διδασκαλίας της </w:t>
      </w:r>
      <w:r w:rsidR="00A02C20" w:rsidRPr="00B246B5">
        <w:t>Python</w:t>
      </w:r>
      <w:r w:rsidR="00A02C20" w:rsidRPr="006C1A3E">
        <w:rPr>
          <w:lang w:val="el-GR"/>
        </w:rPr>
        <w:t>.</w:t>
      </w:r>
      <w:r w:rsidR="00A02C20" w:rsidRPr="006C1A3E">
        <w:rPr>
          <w:lang w:val="el-GR"/>
        </w:rPr>
        <w:br/>
      </w:r>
      <w:r w:rsidR="00A02C20" w:rsidRPr="006C1A3E">
        <w:rPr>
          <w:lang w:val="el-GR"/>
        </w:rPr>
        <w:br/>
        <w:t xml:space="preserve">Η παρούσα εργασία εστιάζει στην </w:t>
      </w:r>
      <w:r w:rsidR="00A02C20" w:rsidRPr="006C1A3E">
        <w:rPr>
          <w:rStyle w:val="af1"/>
          <w:lang w:val="el-GR"/>
        </w:rPr>
        <w:t>πειραματική διερεύνηση</w:t>
      </w:r>
      <w:r w:rsidR="00A02C20" w:rsidRPr="006C1A3E">
        <w:rPr>
          <w:lang w:val="el-GR"/>
        </w:rPr>
        <w:t xml:space="preserve"> τριών δημοφιλών εργαλείων </w:t>
      </w:r>
      <w:r w:rsidR="00851193" w:rsidRPr="006C1A3E">
        <w:rPr>
          <w:lang w:val="el-GR"/>
        </w:rPr>
        <w:t>βασισμένων σε Μεγάλα Γλωσσικά Μοντέλα</w:t>
      </w:r>
      <w:r w:rsidR="00A02C20" w:rsidRPr="006C1A3E">
        <w:rPr>
          <w:lang w:val="el-GR"/>
        </w:rPr>
        <w:t xml:space="preserve"> (</w:t>
      </w:r>
      <w:r w:rsidR="00A02C20" w:rsidRPr="00B246B5">
        <w:t>ChatGPT</w:t>
      </w:r>
      <w:r w:rsidR="00A02C20" w:rsidRPr="006C1A3E">
        <w:rPr>
          <w:lang w:val="el-GR"/>
        </w:rPr>
        <w:t xml:space="preserve">, </w:t>
      </w:r>
      <w:r w:rsidR="00A02C20" w:rsidRPr="00B246B5">
        <w:t>Gemini</w:t>
      </w:r>
      <w:r w:rsidR="00A02C20" w:rsidRPr="006C1A3E">
        <w:rPr>
          <w:lang w:val="el-GR"/>
        </w:rPr>
        <w:t xml:space="preserve">, </w:t>
      </w:r>
      <w:r w:rsidR="00A02C20" w:rsidRPr="00B246B5">
        <w:t>Copilot</w:t>
      </w:r>
      <w:r w:rsidR="00A02C20" w:rsidRPr="006C1A3E">
        <w:rPr>
          <w:lang w:val="el-GR"/>
        </w:rPr>
        <w:t xml:space="preserve">) για την επίλυση ασκήσεων προγραμματισμού σε </w:t>
      </w:r>
      <w:r w:rsidR="00A02C20" w:rsidRPr="00B246B5">
        <w:t>Python</w:t>
      </w:r>
      <w:r w:rsidR="00A02C20" w:rsidRPr="006C1A3E">
        <w:rPr>
          <w:lang w:val="el-GR"/>
        </w:rPr>
        <w:t>, βάσει διαφορετικών τύπων προτροπών (</w:t>
      </w:r>
      <w:r w:rsidR="00A02C20" w:rsidRPr="00B246B5">
        <w:t>prompts</w:t>
      </w:r>
      <w:r w:rsidR="00A02C20" w:rsidRPr="006C1A3E">
        <w:rPr>
          <w:lang w:val="el-GR"/>
        </w:rPr>
        <w:t xml:space="preserve">). Στόχος είναι η </w:t>
      </w:r>
      <w:r w:rsidR="00A02C20" w:rsidRPr="006C1A3E">
        <w:rPr>
          <w:rStyle w:val="af1"/>
          <w:lang w:val="el-GR"/>
        </w:rPr>
        <w:t>σύγκριση της ποιότητας του παραγόμενου κώδικα</w:t>
      </w:r>
      <w:r w:rsidR="00A02C20" w:rsidRPr="006C1A3E">
        <w:rPr>
          <w:lang w:val="el-GR"/>
        </w:rPr>
        <w:t xml:space="preserve">, η ανάλυση της </w:t>
      </w:r>
      <w:r w:rsidR="00A02C20" w:rsidRPr="006C1A3E">
        <w:rPr>
          <w:rStyle w:val="af1"/>
          <w:lang w:val="el-GR"/>
        </w:rPr>
        <w:t>παιδαγωγικής αξίας των λύσεων</w:t>
      </w:r>
      <w:r w:rsidR="00A02C20" w:rsidRPr="006C1A3E">
        <w:rPr>
          <w:lang w:val="el-GR"/>
        </w:rPr>
        <w:t xml:space="preserve"> και η ανάδειξη ζητημάτων που σχετίζονται με τη χρήση τέτοιων εργαλείων από μαθητές/</w:t>
      </w:r>
      <w:proofErr w:type="spellStart"/>
      <w:r w:rsidR="00A02C20" w:rsidRPr="006C1A3E">
        <w:rPr>
          <w:lang w:val="el-GR"/>
        </w:rPr>
        <w:t>τριες</w:t>
      </w:r>
      <w:proofErr w:type="spellEnd"/>
      <w:r w:rsidR="00A02C20" w:rsidRPr="006C1A3E">
        <w:rPr>
          <w:lang w:val="el-GR"/>
        </w:rPr>
        <w:t>.</w:t>
      </w:r>
    </w:p>
    <w:p w14:paraId="69D56BB9" w14:textId="77777777" w:rsidR="00A02C20" w:rsidRPr="00B246B5" w:rsidRDefault="00A02C20" w:rsidP="00A02C20">
      <w:pPr>
        <w:pStyle w:val="Web"/>
      </w:pPr>
      <w:r w:rsidRPr="00B246B5">
        <w:t>Η μελέτη αυτή επιδιώκει να απαντήσει σε ερωτήματα όπως:</w:t>
      </w:r>
    </w:p>
    <w:p w14:paraId="3B928A79" w14:textId="77777777" w:rsidR="00A02C20" w:rsidRPr="00B246B5" w:rsidRDefault="00A02C20" w:rsidP="00A02C20">
      <w:pPr>
        <w:pStyle w:val="Web"/>
        <w:numPr>
          <w:ilvl w:val="0"/>
          <w:numId w:val="12"/>
        </w:numPr>
      </w:pPr>
      <w:r w:rsidRPr="00B246B5">
        <w:t>Ποιο εργαλείο παράγει πιο ορθές και παιδαγωγικά κατάλληλες λύσεις;</w:t>
      </w:r>
    </w:p>
    <w:p w14:paraId="7FD71DDE" w14:textId="77777777" w:rsidR="00A02C20" w:rsidRPr="00B246B5" w:rsidRDefault="00A02C20" w:rsidP="00A02C20">
      <w:pPr>
        <w:pStyle w:val="Web"/>
        <w:numPr>
          <w:ilvl w:val="0"/>
          <w:numId w:val="12"/>
        </w:numPr>
      </w:pPr>
      <w:r w:rsidRPr="00B246B5">
        <w:t>Πώς διαφοροποιούνται τα αποτελέσματα ανάλογα με τη διατύπωση των προτροπών;</w:t>
      </w:r>
    </w:p>
    <w:p w14:paraId="7AA1CCA6" w14:textId="77777777" w:rsidR="00A02C20" w:rsidRPr="00B246B5" w:rsidRDefault="00A02C20" w:rsidP="00A02C20">
      <w:pPr>
        <w:pStyle w:val="Web"/>
        <w:numPr>
          <w:ilvl w:val="0"/>
          <w:numId w:val="12"/>
        </w:numPr>
      </w:pPr>
      <w:r w:rsidRPr="00B246B5">
        <w:t>Με ποιους τρόπους μπορεί ο/η εκπαιδευτικός να προσαρμόσει τον σχεδιασμό των δραστηριοτήτων ώστε η ΤΝ να λειτουργεί υποστηρικτικά και όχι ως υποκατάστατο της σκέψης;</w:t>
      </w:r>
    </w:p>
    <w:p w14:paraId="02E40E38" w14:textId="5E08F7E4" w:rsidR="00696F50" w:rsidRPr="00B246B5" w:rsidRDefault="00696F50">
      <w:pPr>
        <w:rPr>
          <w:lang w:val="el-GR"/>
        </w:rPr>
      </w:pPr>
    </w:p>
    <w:p w14:paraId="44595492" w14:textId="77777777" w:rsidR="000646EF" w:rsidRPr="00B246B5" w:rsidRDefault="000646EF" w:rsidP="00F8673E">
      <w:pPr>
        <w:pStyle w:val="21"/>
        <w:numPr>
          <w:ilvl w:val="0"/>
          <w:numId w:val="25"/>
        </w:numPr>
        <w:rPr>
          <w:rFonts w:ascii="Times New Roman" w:hAnsi="Times New Roman" w:cs="Times New Roman"/>
          <w:sz w:val="24"/>
          <w:szCs w:val="24"/>
          <w:lang w:val="el-GR"/>
        </w:rPr>
      </w:pPr>
      <w:r w:rsidRPr="00B246B5">
        <w:rPr>
          <w:rFonts w:ascii="Times New Roman" w:hAnsi="Times New Roman" w:cs="Times New Roman"/>
          <w:sz w:val="24"/>
          <w:szCs w:val="24"/>
          <w:lang w:val="el-GR"/>
        </w:rPr>
        <w:t>Στόχοι</w:t>
      </w:r>
    </w:p>
    <w:p w14:paraId="07AC2DDF" w14:textId="77777777" w:rsidR="00685636" w:rsidRDefault="009377BB" w:rsidP="00D54B82">
      <w:pPr>
        <w:rPr>
          <w:rFonts w:eastAsia="Times New Roman"/>
          <w:lang w:val="el-GR" w:eastAsia="el-GR"/>
        </w:rPr>
      </w:pPr>
      <w:r w:rsidRPr="009377BB">
        <w:rPr>
          <w:rFonts w:eastAsia="Times New Roman"/>
          <w:lang w:val="el-GR" w:eastAsia="el-GR"/>
        </w:rPr>
        <w:t xml:space="preserve">Η παρούσα μελέτη επιδιώκει να διερευνήσει συνδυαστικά την τεχνική απόδοση και την παιδαγωγική αξία τριών δημοφιλών εργαλείων βασισμένων σε Μεγάλα Γλωσσικά Μοντέλα (ChatGPT, Gemini, Copilot) στο πλαίσιο της διδασκαλίας προγραμματισμού σε </w:t>
      </w:r>
      <w:r w:rsidRPr="009377BB">
        <w:rPr>
          <w:rFonts w:eastAsia="Times New Roman"/>
          <w:lang w:val="el-GR" w:eastAsia="el-GR"/>
        </w:rPr>
        <w:lastRenderedPageBreak/>
        <w:t>Python στη Δευτεροβάθμια Εκπαίδευση. Ειδικότερα, οι στόχοι της έρευνας διακρίνονται σε τρεις άξονες:</w:t>
      </w:r>
    </w:p>
    <w:p w14:paraId="2BDACF0F" w14:textId="78EF1958" w:rsidR="00D54B82" w:rsidRPr="00B246B5" w:rsidRDefault="00D54B82" w:rsidP="00D54B82">
      <w:pPr>
        <w:rPr>
          <w:rFonts w:eastAsia="Times New Roman"/>
          <w:b/>
          <w:bCs/>
          <w:lang w:val="el-GR" w:eastAsia="el-GR"/>
        </w:rPr>
      </w:pPr>
      <w:r w:rsidRPr="00B246B5">
        <w:rPr>
          <w:rFonts w:eastAsia="Times New Roman"/>
          <w:b/>
          <w:bCs/>
          <w:lang w:val="el-GR" w:eastAsia="el-GR"/>
        </w:rPr>
        <w:t>Τεχνικός Στόχος</w:t>
      </w:r>
    </w:p>
    <w:p w14:paraId="04462A0D" w14:textId="3C83E286" w:rsidR="00D54B82" w:rsidRPr="00B246B5" w:rsidRDefault="00D54B82" w:rsidP="00D54B82">
      <w:pPr>
        <w:rPr>
          <w:rFonts w:eastAsia="Times New Roman"/>
          <w:lang w:val="el-GR" w:eastAsia="el-GR"/>
        </w:rPr>
      </w:pPr>
      <w:r w:rsidRPr="00B246B5">
        <w:rPr>
          <w:rFonts w:eastAsia="Times New Roman"/>
          <w:lang w:val="el-GR" w:eastAsia="el-GR"/>
        </w:rPr>
        <w:t xml:space="preserve">Σκοπός είναι να αξιολογηθούν οι δυνατότητες των </w:t>
      </w:r>
      <w:r w:rsidR="00685636">
        <w:rPr>
          <w:rFonts w:eastAsia="Times New Roman"/>
          <w:lang w:val="el-GR" w:eastAsia="el-GR"/>
        </w:rPr>
        <w:t>τριών</w:t>
      </w:r>
      <w:r w:rsidRPr="00B246B5">
        <w:rPr>
          <w:rFonts w:eastAsia="Times New Roman"/>
          <w:lang w:val="el-GR" w:eastAsia="el-GR"/>
        </w:rPr>
        <w:t xml:space="preserve"> εργαλείων ΤΝ </w:t>
      </w:r>
      <w:r w:rsidRPr="00B246B5">
        <w:rPr>
          <w:rFonts w:eastAsia="Times New Roman"/>
          <w:b/>
          <w:bCs/>
          <w:lang w:val="el-GR" w:eastAsia="el-GR"/>
        </w:rPr>
        <w:t>ChatGPT</w:t>
      </w:r>
      <w:r w:rsidRPr="00B246B5">
        <w:rPr>
          <w:rFonts w:eastAsia="Times New Roman"/>
          <w:lang w:val="el-GR" w:eastAsia="el-GR"/>
        </w:rPr>
        <w:t xml:space="preserve">, </w:t>
      </w:r>
      <w:r w:rsidRPr="00B246B5">
        <w:rPr>
          <w:rFonts w:eastAsia="Times New Roman"/>
          <w:b/>
          <w:bCs/>
          <w:lang w:val="el-GR" w:eastAsia="el-GR"/>
        </w:rPr>
        <w:t>Gemini</w:t>
      </w:r>
      <w:r w:rsidRPr="00B246B5">
        <w:rPr>
          <w:rFonts w:eastAsia="Times New Roman"/>
          <w:lang w:val="el-GR" w:eastAsia="el-GR"/>
        </w:rPr>
        <w:t xml:space="preserve"> και </w:t>
      </w:r>
      <w:r w:rsidRPr="00B246B5">
        <w:rPr>
          <w:rFonts w:eastAsia="Times New Roman"/>
          <w:b/>
          <w:bCs/>
          <w:lang w:val="el-GR" w:eastAsia="el-GR"/>
        </w:rPr>
        <w:t>Copilot</w:t>
      </w:r>
      <w:r w:rsidRPr="00B246B5">
        <w:rPr>
          <w:rFonts w:eastAsia="Times New Roman"/>
          <w:lang w:val="el-GR" w:eastAsia="el-GR"/>
        </w:rPr>
        <w:t xml:space="preserve"> στην ανάπτυξη κώδικα Python. Ειδικότερα, η έρευνα στοχεύει:</w:t>
      </w:r>
    </w:p>
    <w:p w14:paraId="12C7DFA9" w14:textId="77777777" w:rsidR="00D54B82" w:rsidRPr="00B246B5" w:rsidRDefault="00D54B82" w:rsidP="00D54B82">
      <w:pPr>
        <w:numPr>
          <w:ilvl w:val="0"/>
          <w:numId w:val="16"/>
        </w:numPr>
        <w:rPr>
          <w:lang w:val="el-GR"/>
        </w:rPr>
      </w:pPr>
      <w:r w:rsidRPr="00B246B5">
        <w:rPr>
          <w:lang w:val="el-GR"/>
        </w:rPr>
        <w:t xml:space="preserve">Να συγκρίνει την </w:t>
      </w:r>
      <w:r w:rsidRPr="00B246B5">
        <w:rPr>
          <w:b/>
          <w:bCs/>
          <w:lang w:val="el-GR"/>
        </w:rPr>
        <w:t>ποιότητα</w:t>
      </w:r>
      <w:r w:rsidRPr="00B246B5">
        <w:rPr>
          <w:lang w:val="el-GR"/>
        </w:rPr>
        <w:t xml:space="preserve">, την </w:t>
      </w:r>
      <w:r w:rsidRPr="00B246B5">
        <w:rPr>
          <w:b/>
          <w:bCs/>
          <w:lang w:val="el-GR"/>
        </w:rPr>
        <w:t>ορθότητα</w:t>
      </w:r>
      <w:r w:rsidRPr="00B246B5">
        <w:rPr>
          <w:lang w:val="el-GR"/>
        </w:rPr>
        <w:t xml:space="preserve"> και την </w:t>
      </w:r>
      <w:r w:rsidRPr="00B246B5">
        <w:rPr>
          <w:b/>
          <w:bCs/>
          <w:lang w:val="el-GR"/>
        </w:rPr>
        <w:t>αποδοτικότητα</w:t>
      </w:r>
      <w:r w:rsidRPr="00B246B5">
        <w:rPr>
          <w:lang w:val="el-GR"/>
        </w:rPr>
        <w:t xml:space="preserve"> του κώδικα που παράγεται από κάθε εργαλείο, βάσει προτροπών διαφορετικής πολυπλοκότητας και διατύπωσης.</w:t>
      </w:r>
    </w:p>
    <w:p w14:paraId="18DC0CF2" w14:textId="77777777" w:rsidR="00D54B82" w:rsidRPr="00B246B5" w:rsidRDefault="00D54B82" w:rsidP="00D54B82">
      <w:pPr>
        <w:numPr>
          <w:ilvl w:val="0"/>
          <w:numId w:val="16"/>
        </w:numPr>
        <w:rPr>
          <w:lang w:val="el-GR"/>
        </w:rPr>
      </w:pPr>
      <w:r w:rsidRPr="00B246B5">
        <w:rPr>
          <w:lang w:val="el-GR"/>
        </w:rPr>
        <w:t xml:space="preserve">Να διερευνήσει την ικανότητα των εργαλείων να παράγουν </w:t>
      </w:r>
      <w:r w:rsidRPr="00B246B5">
        <w:rPr>
          <w:b/>
          <w:bCs/>
          <w:lang w:val="el-GR"/>
        </w:rPr>
        <w:t>εύστοχα σχόλια</w:t>
      </w:r>
      <w:r w:rsidRPr="00B246B5">
        <w:rPr>
          <w:lang w:val="el-GR"/>
        </w:rPr>
        <w:t xml:space="preserve"> και </w:t>
      </w:r>
      <w:r w:rsidRPr="00B246B5">
        <w:rPr>
          <w:b/>
          <w:bCs/>
          <w:lang w:val="el-GR"/>
        </w:rPr>
        <w:t>λεπτομερείς επεξηγήσεις</w:t>
      </w:r>
      <w:r w:rsidRPr="00B246B5">
        <w:rPr>
          <w:lang w:val="el-GR"/>
        </w:rPr>
        <w:t xml:space="preserve"> για τον κώδικα.</w:t>
      </w:r>
    </w:p>
    <w:p w14:paraId="4CE95C61" w14:textId="77777777" w:rsidR="00D54B82" w:rsidRPr="00B246B5" w:rsidRDefault="00D54B82" w:rsidP="00D54B82">
      <w:pPr>
        <w:numPr>
          <w:ilvl w:val="0"/>
          <w:numId w:val="16"/>
        </w:numPr>
        <w:rPr>
          <w:lang w:val="el-GR"/>
        </w:rPr>
      </w:pPr>
      <w:r w:rsidRPr="00B246B5">
        <w:rPr>
          <w:lang w:val="el-GR"/>
        </w:rPr>
        <w:t>Να εξετάσει την ικανότητα διόρθωσης σφαλμάτων (</w:t>
      </w:r>
      <w:proofErr w:type="spellStart"/>
      <w:r w:rsidRPr="00B246B5">
        <w:rPr>
          <w:lang w:val="el-GR"/>
        </w:rPr>
        <w:t>debugging</w:t>
      </w:r>
      <w:proofErr w:type="spellEnd"/>
      <w:r w:rsidRPr="00B246B5">
        <w:rPr>
          <w:lang w:val="el-GR"/>
        </w:rPr>
        <w:t>) μετά από σχετική ανατροφοδότηση (</w:t>
      </w:r>
      <w:proofErr w:type="spellStart"/>
      <w:r w:rsidRPr="00B246B5">
        <w:rPr>
          <w:lang w:val="el-GR"/>
        </w:rPr>
        <w:t>feedback</w:t>
      </w:r>
      <w:proofErr w:type="spellEnd"/>
      <w:r w:rsidRPr="00B246B5">
        <w:rPr>
          <w:lang w:val="el-GR"/>
        </w:rPr>
        <w:t>) από τον χρήστη.</w:t>
      </w:r>
    </w:p>
    <w:p w14:paraId="2F89E57B" w14:textId="77777777" w:rsidR="00D54B82" w:rsidRPr="00B246B5" w:rsidRDefault="00D54B82" w:rsidP="00D54B82">
      <w:pPr>
        <w:rPr>
          <w:b/>
          <w:bCs/>
          <w:lang w:val="el-GR"/>
        </w:rPr>
      </w:pPr>
      <w:r w:rsidRPr="00B246B5">
        <w:rPr>
          <w:rFonts w:eastAsia="Times New Roman"/>
          <w:b/>
          <w:bCs/>
          <w:lang w:val="el-GR" w:eastAsia="el-GR"/>
        </w:rPr>
        <w:t>Παιδαγωγικός</w:t>
      </w:r>
      <w:r w:rsidRPr="00B246B5">
        <w:rPr>
          <w:b/>
          <w:bCs/>
          <w:lang w:val="el-GR"/>
        </w:rPr>
        <w:t xml:space="preserve"> </w:t>
      </w:r>
      <w:r w:rsidRPr="00B246B5">
        <w:rPr>
          <w:rFonts w:eastAsia="Times New Roman"/>
          <w:b/>
          <w:bCs/>
          <w:lang w:val="el-GR" w:eastAsia="el-GR"/>
        </w:rPr>
        <w:t>Στόχος</w:t>
      </w:r>
    </w:p>
    <w:p w14:paraId="58357D45" w14:textId="77777777" w:rsidR="00D54B82" w:rsidRPr="00B246B5" w:rsidRDefault="00D54B82" w:rsidP="00D54B82">
      <w:pPr>
        <w:rPr>
          <w:rFonts w:eastAsia="Times New Roman"/>
          <w:lang w:val="el-GR" w:eastAsia="el-GR"/>
        </w:rPr>
      </w:pPr>
      <w:r w:rsidRPr="00B246B5">
        <w:rPr>
          <w:rFonts w:eastAsia="Times New Roman"/>
          <w:lang w:val="el-GR" w:eastAsia="el-GR"/>
        </w:rPr>
        <w:t>Η μελέτη αποσκοπεί στην ανάδειξη των ευκαιριών και των προβληματισμών που προκύπτουν από τη χρήση αυτών των εργαλείων από μαθητές/</w:t>
      </w:r>
      <w:proofErr w:type="spellStart"/>
      <w:r w:rsidRPr="00B246B5">
        <w:rPr>
          <w:rFonts w:eastAsia="Times New Roman"/>
          <w:lang w:val="el-GR" w:eastAsia="el-GR"/>
        </w:rPr>
        <w:t>τριες</w:t>
      </w:r>
      <w:proofErr w:type="spellEnd"/>
      <w:r w:rsidRPr="00B246B5">
        <w:rPr>
          <w:rFonts w:eastAsia="Times New Roman"/>
          <w:lang w:val="el-GR" w:eastAsia="el-GR"/>
        </w:rPr>
        <w:t xml:space="preserve"> στο πλαίσιο της δευτεροβάθμιας εκπαίδευσης. Συγκεκριμένα, επιδιώκεται:</w:t>
      </w:r>
    </w:p>
    <w:p w14:paraId="171394E3" w14:textId="77777777" w:rsidR="00D54B82" w:rsidRPr="00B246B5" w:rsidRDefault="00D54B82" w:rsidP="00D54B82">
      <w:pPr>
        <w:numPr>
          <w:ilvl w:val="0"/>
          <w:numId w:val="17"/>
        </w:numPr>
        <w:rPr>
          <w:lang w:val="el-GR"/>
        </w:rPr>
      </w:pPr>
      <w:r w:rsidRPr="00B246B5">
        <w:rPr>
          <w:lang w:val="el-GR"/>
        </w:rPr>
        <w:t>Να διερευνηθεί ο κίνδυνος οι μαθητές/</w:t>
      </w:r>
      <w:proofErr w:type="spellStart"/>
      <w:r w:rsidRPr="00B246B5">
        <w:rPr>
          <w:lang w:val="el-GR"/>
        </w:rPr>
        <w:t>τριες</w:t>
      </w:r>
      <w:proofErr w:type="spellEnd"/>
      <w:r w:rsidRPr="00B246B5">
        <w:rPr>
          <w:lang w:val="el-GR"/>
        </w:rPr>
        <w:t xml:space="preserve"> να υιοθετούν μια πρακτική "</w:t>
      </w:r>
      <w:proofErr w:type="spellStart"/>
      <w:r w:rsidRPr="00B246B5">
        <w:rPr>
          <w:lang w:val="el-GR"/>
        </w:rPr>
        <w:t>copy-paste</w:t>
      </w:r>
      <w:proofErr w:type="spellEnd"/>
      <w:r w:rsidRPr="00B246B5">
        <w:rPr>
          <w:lang w:val="el-GR"/>
        </w:rPr>
        <w:t>", αντιγράφοντας έτοιμες λύσεις χωρίς να κατανοούν τις βασικές έννοιες του προγραμματισμού.</w:t>
      </w:r>
    </w:p>
    <w:p w14:paraId="6543939E" w14:textId="77777777" w:rsidR="00D54B82" w:rsidRPr="00B246B5" w:rsidRDefault="00D54B82" w:rsidP="00D54B82">
      <w:pPr>
        <w:numPr>
          <w:ilvl w:val="0"/>
          <w:numId w:val="17"/>
        </w:numPr>
        <w:rPr>
          <w:lang w:val="el-GR"/>
        </w:rPr>
      </w:pPr>
      <w:r w:rsidRPr="00B246B5">
        <w:rPr>
          <w:lang w:val="el-GR"/>
        </w:rPr>
        <w:t xml:space="preserve">Να εξεταστεί πώς η ΤΝ μπορεί να λειτουργήσει ως </w:t>
      </w:r>
      <w:r w:rsidRPr="00B246B5">
        <w:rPr>
          <w:b/>
          <w:bCs/>
          <w:lang w:val="el-GR"/>
        </w:rPr>
        <w:t>υποστηρικτικό εργαλείο</w:t>
      </w:r>
      <w:r w:rsidRPr="00B246B5">
        <w:rPr>
          <w:lang w:val="el-GR"/>
        </w:rPr>
        <w:t xml:space="preserve"> για την επίλυση προβλημάτων, ενθαρρύνοντας τη σκέψη βήμα-βήμα και την κριτική ανάλυση.</w:t>
      </w:r>
    </w:p>
    <w:p w14:paraId="6C82F55A" w14:textId="77777777" w:rsidR="00D54B82" w:rsidRPr="00B246B5" w:rsidRDefault="00D54B82" w:rsidP="00D54B82">
      <w:pPr>
        <w:numPr>
          <w:ilvl w:val="0"/>
          <w:numId w:val="17"/>
        </w:numPr>
        <w:rPr>
          <w:lang w:val="el-GR"/>
        </w:rPr>
      </w:pPr>
      <w:r w:rsidRPr="00B246B5">
        <w:rPr>
          <w:lang w:val="el-GR"/>
        </w:rPr>
        <w:t xml:space="preserve">Να αναδειχθούν οι περιπτώσεις όπου τα εργαλεία ΤΝ παράγουν </w:t>
      </w:r>
      <w:r w:rsidRPr="00B246B5">
        <w:rPr>
          <w:b/>
          <w:bCs/>
          <w:lang w:val="el-GR"/>
        </w:rPr>
        <w:t>λανθασμένες</w:t>
      </w:r>
      <w:r w:rsidRPr="00B246B5">
        <w:rPr>
          <w:lang w:val="el-GR"/>
        </w:rPr>
        <w:t xml:space="preserve"> ή </w:t>
      </w:r>
      <w:r w:rsidRPr="00B246B5">
        <w:rPr>
          <w:b/>
          <w:bCs/>
          <w:lang w:val="el-GR"/>
        </w:rPr>
        <w:t>παραπλανητικές λύσεις</w:t>
      </w:r>
      <w:r w:rsidRPr="00B246B5">
        <w:rPr>
          <w:lang w:val="el-GR"/>
        </w:rPr>
        <w:t>, τονίζοντας την ανάγκη για επαλήθευση από τους μαθητές/</w:t>
      </w:r>
      <w:proofErr w:type="spellStart"/>
      <w:r w:rsidRPr="00B246B5">
        <w:rPr>
          <w:lang w:val="el-GR"/>
        </w:rPr>
        <w:t>τριες</w:t>
      </w:r>
      <w:proofErr w:type="spellEnd"/>
      <w:r w:rsidRPr="00B246B5">
        <w:rPr>
          <w:lang w:val="el-GR"/>
        </w:rPr>
        <w:t>.</w:t>
      </w:r>
    </w:p>
    <w:p w14:paraId="770B7F8B" w14:textId="77777777" w:rsidR="00D54B82" w:rsidRPr="00B246B5" w:rsidRDefault="00D54B82" w:rsidP="00D54B82">
      <w:pPr>
        <w:rPr>
          <w:b/>
          <w:bCs/>
          <w:lang w:val="el-GR"/>
        </w:rPr>
      </w:pPr>
      <w:r w:rsidRPr="00B246B5">
        <w:rPr>
          <w:rFonts w:eastAsia="Times New Roman"/>
          <w:b/>
          <w:bCs/>
          <w:lang w:val="el-GR" w:eastAsia="el-GR"/>
        </w:rPr>
        <w:t>Διδακτικός</w:t>
      </w:r>
      <w:r w:rsidRPr="00B246B5">
        <w:rPr>
          <w:b/>
          <w:bCs/>
          <w:lang w:val="el-GR"/>
        </w:rPr>
        <w:t xml:space="preserve"> </w:t>
      </w:r>
      <w:r w:rsidRPr="00B246B5">
        <w:rPr>
          <w:rFonts w:eastAsia="Times New Roman"/>
          <w:b/>
          <w:bCs/>
          <w:lang w:val="el-GR" w:eastAsia="el-GR"/>
        </w:rPr>
        <w:t>Στόχος</w:t>
      </w:r>
    </w:p>
    <w:p w14:paraId="0F28EF76" w14:textId="77777777" w:rsidR="00D54B82" w:rsidRPr="00B246B5" w:rsidRDefault="00D54B82" w:rsidP="00D54B82">
      <w:pPr>
        <w:rPr>
          <w:rFonts w:eastAsia="Times New Roman"/>
          <w:lang w:val="el-GR" w:eastAsia="el-GR"/>
        </w:rPr>
      </w:pPr>
      <w:r w:rsidRPr="00B246B5">
        <w:rPr>
          <w:rFonts w:eastAsia="Times New Roman"/>
          <w:lang w:val="el-GR" w:eastAsia="el-GR"/>
        </w:rPr>
        <w:t>Βασικό μέλημα της έρευνας είναι να εξεταστεί ο τρόπος με τον οποίο η ύπαρξη αυτών των εργαλείων επηρεάζει τον σχεδιασμό των εκπαιδευτικών δραστηριοτήτων και των εργασιών για το σπίτι. Ειδικότερα, η μελέτη θα διερευνήσει:</w:t>
      </w:r>
    </w:p>
    <w:p w14:paraId="30772E00" w14:textId="77777777" w:rsidR="00D54B82" w:rsidRPr="00B246B5" w:rsidRDefault="00D54B82" w:rsidP="00D54B82">
      <w:pPr>
        <w:numPr>
          <w:ilvl w:val="0"/>
          <w:numId w:val="18"/>
        </w:numPr>
        <w:rPr>
          <w:lang w:val="el-GR"/>
        </w:rPr>
      </w:pPr>
      <w:r w:rsidRPr="00B246B5">
        <w:rPr>
          <w:lang w:val="el-GR"/>
        </w:rPr>
        <w:t xml:space="preserve">Πώς μπορούν οι ασκήσεις να επανασχεδιαστούν ώστε να απαιτούν </w:t>
      </w:r>
      <w:r w:rsidRPr="00B246B5">
        <w:rPr>
          <w:b/>
          <w:bCs/>
          <w:lang w:val="el-GR"/>
        </w:rPr>
        <w:t>κριτική σκέψη</w:t>
      </w:r>
      <w:r w:rsidRPr="00B246B5">
        <w:rPr>
          <w:lang w:val="el-GR"/>
        </w:rPr>
        <w:t xml:space="preserve"> και </w:t>
      </w:r>
      <w:r w:rsidRPr="00B246B5">
        <w:rPr>
          <w:b/>
          <w:bCs/>
          <w:lang w:val="el-GR"/>
        </w:rPr>
        <w:t>σύνθεση γνώσεων</w:t>
      </w:r>
      <w:r w:rsidRPr="00B246B5">
        <w:rPr>
          <w:lang w:val="el-GR"/>
        </w:rPr>
        <w:t>, καθιστώντας την απλή αντιγραφή κώδικα μη αποδοτική.</w:t>
      </w:r>
    </w:p>
    <w:p w14:paraId="30044324" w14:textId="6B818DF6" w:rsidR="000646EF" w:rsidRPr="00685636" w:rsidRDefault="00D54B82" w:rsidP="00685636">
      <w:pPr>
        <w:numPr>
          <w:ilvl w:val="0"/>
          <w:numId w:val="18"/>
        </w:numPr>
        <w:rPr>
          <w:lang w:val="el-GR"/>
        </w:rPr>
      </w:pPr>
      <w:r w:rsidRPr="00B246B5">
        <w:rPr>
          <w:lang w:val="el-GR"/>
        </w:rPr>
        <w:lastRenderedPageBreak/>
        <w:t>Τον ρόλο του εκπαιδευτικού ως καθοδηγητή (</w:t>
      </w:r>
      <w:proofErr w:type="spellStart"/>
      <w:r w:rsidRPr="00B246B5">
        <w:rPr>
          <w:lang w:val="el-GR"/>
        </w:rPr>
        <w:t>facilitator</w:t>
      </w:r>
      <w:proofErr w:type="spellEnd"/>
      <w:r w:rsidRPr="00B246B5">
        <w:rPr>
          <w:lang w:val="el-GR"/>
        </w:rPr>
        <w:t>) που ενθαρρύνει τους μαθητές/</w:t>
      </w:r>
      <w:proofErr w:type="spellStart"/>
      <w:r w:rsidRPr="00B246B5">
        <w:rPr>
          <w:lang w:val="el-GR"/>
        </w:rPr>
        <w:t>τριες</w:t>
      </w:r>
      <w:proofErr w:type="spellEnd"/>
      <w:r w:rsidRPr="00B246B5">
        <w:rPr>
          <w:lang w:val="el-GR"/>
        </w:rPr>
        <w:t xml:space="preserve"> να χρησιμοποιούν την ΤΝ ως εργαλείο μάθησης και όχι ως υποκατάστατο της προσπάθειας.</w:t>
      </w:r>
    </w:p>
    <w:p w14:paraId="7C4CE49C" w14:textId="77777777" w:rsidR="000646EF" w:rsidRPr="00B246B5" w:rsidRDefault="000646EF">
      <w:pPr>
        <w:rPr>
          <w:lang w:val="el-GR"/>
        </w:rPr>
      </w:pPr>
    </w:p>
    <w:p w14:paraId="0716B787" w14:textId="77777777" w:rsidR="000646EF" w:rsidRPr="00B246B5" w:rsidRDefault="000646EF">
      <w:pPr>
        <w:rPr>
          <w:lang w:val="el-GR"/>
        </w:rPr>
      </w:pPr>
    </w:p>
    <w:p w14:paraId="020237DD" w14:textId="77777777" w:rsidR="00696F50" w:rsidRPr="00B246B5" w:rsidRDefault="00000000" w:rsidP="00F8673E">
      <w:pPr>
        <w:pStyle w:val="21"/>
        <w:numPr>
          <w:ilvl w:val="0"/>
          <w:numId w:val="25"/>
        </w:numPr>
        <w:rPr>
          <w:rFonts w:ascii="Times New Roman" w:hAnsi="Times New Roman" w:cs="Times New Roman"/>
          <w:sz w:val="24"/>
          <w:szCs w:val="24"/>
          <w:lang w:val="el-GR"/>
        </w:rPr>
      </w:pPr>
      <w:r w:rsidRPr="00B246B5">
        <w:rPr>
          <w:rFonts w:ascii="Times New Roman" w:hAnsi="Times New Roman" w:cs="Times New Roman"/>
          <w:sz w:val="24"/>
          <w:szCs w:val="24"/>
          <w:lang w:val="el-GR"/>
        </w:rPr>
        <w:t>Μεθοδολογία</w:t>
      </w:r>
    </w:p>
    <w:p w14:paraId="2A25D1A3" w14:textId="77777777" w:rsidR="00696F50" w:rsidRPr="00B246B5" w:rsidRDefault="00000000">
      <w:pPr>
        <w:pStyle w:val="31"/>
        <w:rPr>
          <w:rFonts w:ascii="Times New Roman" w:hAnsi="Times New Roman" w:cs="Times New Roman"/>
          <w:lang w:val="el-GR"/>
        </w:rPr>
      </w:pPr>
      <w:r w:rsidRPr="00B246B5">
        <w:rPr>
          <w:rFonts w:ascii="Times New Roman" w:hAnsi="Times New Roman" w:cs="Times New Roman"/>
          <w:lang w:val="el-GR"/>
        </w:rPr>
        <w:t>Ερευνητικό Σχέδιο</w:t>
      </w:r>
    </w:p>
    <w:p w14:paraId="70CE2722" w14:textId="77777777" w:rsidR="00AA485A" w:rsidRPr="00B246B5" w:rsidRDefault="00000000">
      <w:pPr>
        <w:rPr>
          <w:lang w:val="el-GR"/>
        </w:rPr>
      </w:pPr>
      <w:r w:rsidRPr="00B246B5">
        <w:rPr>
          <w:lang w:val="el-GR"/>
        </w:rPr>
        <w:t xml:space="preserve">Η μελέτη ακολουθεί συγκριτική πειραματική προσέγγιση, με στόχο την αξιολόγηση της απόδοσης τριών παραγωγικών εργαλείων ΤΝ — </w:t>
      </w:r>
      <w:r w:rsidRPr="00B246B5">
        <w:t>ChatGPT</w:t>
      </w:r>
      <w:r w:rsidRPr="00B246B5">
        <w:rPr>
          <w:lang w:val="el-GR"/>
        </w:rPr>
        <w:t xml:space="preserve">, </w:t>
      </w:r>
      <w:r w:rsidRPr="00B246B5">
        <w:t>Gemini</w:t>
      </w:r>
      <w:r w:rsidRPr="00B246B5">
        <w:rPr>
          <w:lang w:val="el-GR"/>
        </w:rPr>
        <w:t xml:space="preserve"> και </w:t>
      </w:r>
      <w:r w:rsidRPr="00B246B5">
        <w:t>Copilot</w:t>
      </w:r>
      <w:r w:rsidRPr="00B246B5">
        <w:rPr>
          <w:lang w:val="el-GR"/>
        </w:rPr>
        <w:t xml:space="preserve"> — στην </w:t>
      </w:r>
      <w:r w:rsidRPr="00B246B5">
        <w:rPr>
          <w:rFonts w:eastAsia="Times New Roman"/>
          <w:lang w:val="el-GR" w:eastAsia="el-GR"/>
        </w:rPr>
        <w:t>ανάπτυξη</w:t>
      </w:r>
      <w:r w:rsidRPr="00B246B5">
        <w:rPr>
          <w:lang w:val="el-GR"/>
        </w:rPr>
        <w:t xml:space="preserve"> κώδικα </w:t>
      </w:r>
      <w:r w:rsidRPr="00B246B5">
        <w:t>Python</w:t>
      </w:r>
      <w:r w:rsidRPr="00B246B5">
        <w:rPr>
          <w:lang w:val="el-GR"/>
        </w:rPr>
        <w:t xml:space="preserve">. </w:t>
      </w:r>
    </w:p>
    <w:p w14:paraId="5EF1647B" w14:textId="77777777" w:rsidR="00AA485A" w:rsidRPr="00B246B5" w:rsidRDefault="00AA485A" w:rsidP="00AA485A">
      <w:pPr>
        <w:pStyle w:val="31"/>
        <w:rPr>
          <w:rFonts w:ascii="Times New Roman" w:hAnsi="Times New Roman" w:cs="Times New Roman"/>
          <w:lang w:val="el-GR"/>
        </w:rPr>
      </w:pPr>
      <w:r w:rsidRPr="00B246B5">
        <w:rPr>
          <w:rFonts w:ascii="Times New Roman" w:hAnsi="Times New Roman" w:cs="Times New Roman"/>
          <w:lang w:val="el-GR"/>
        </w:rPr>
        <w:t>Επιλογή ασκήσεων προγραμματισμού</w:t>
      </w:r>
    </w:p>
    <w:p w14:paraId="6DA8B1CD" w14:textId="18DC3239" w:rsidR="00AA485A" w:rsidRPr="00B246B5" w:rsidRDefault="00AA485A" w:rsidP="00AA485A">
      <w:pPr>
        <w:rPr>
          <w:lang w:val="el-GR"/>
        </w:rPr>
      </w:pPr>
      <w:r w:rsidRPr="00B246B5">
        <w:rPr>
          <w:lang w:val="el-GR"/>
        </w:rPr>
        <w:t xml:space="preserve">Για τις ανάγκες της έρευνας επιλέχθηκαν συνολικά </w:t>
      </w:r>
      <w:r w:rsidRPr="00B246B5">
        <w:rPr>
          <w:b/>
          <w:bCs/>
          <w:lang w:val="el-GR"/>
        </w:rPr>
        <w:t>εννέα ασκήσεις προγραμματισμού</w:t>
      </w:r>
      <w:r w:rsidRPr="00B246B5">
        <w:rPr>
          <w:lang w:val="el-GR"/>
        </w:rPr>
        <w:t xml:space="preserve"> σε Python που καλύπτουν διαφορετικά επίπεδα δυσκολίας και θεματικές ενότητες, κατανεμημένες σε τρία επίπεδα δυσκολίας:</w:t>
      </w:r>
    </w:p>
    <w:p w14:paraId="7BB9ED9F" w14:textId="77777777" w:rsidR="00AA485A" w:rsidRPr="00B246B5" w:rsidRDefault="00AA485A" w:rsidP="00AA485A">
      <w:pPr>
        <w:numPr>
          <w:ilvl w:val="0"/>
          <w:numId w:val="19"/>
        </w:numPr>
        <w:rPr>
          <w:lang w:val="el-GR"/>
        </w:rPr>
      </w:pPr>
      <w:r w:rsidRPr="00B246B5">
        <w:rPr>
          <w:b/>
          <w:bCs/>
          <w:lang w:val="el-GR"/>
        </w:rPr>
        <w:t>Απλές (3 ασκήσεις)</w:t>
      </w:r>
      <w:r w:rsidRPr="00B246B5">
        <w:rPr>
          <w:lang w:val="el-GR"/>
        </w:rPr>
        <w:t>: βασικές εντολές εισόδου-εξόδου, πράξεις και απλή λογική (</w:t>
      </w:r>
      <w:proofErr w:type="spellStart"/>
      <w:r w:rsidRPr="00B246B5">
        <w:rPr>
          <w:i/>
          <w:iCs/>
          <w:lang w:val="el-GR"/>
        </w:rPr>
        <w:t>if-else</w:t>
      </w:r>
      <w:proofErr w:type="spellEnd"/>
      <w:r w:rsidRPr="00B246B5">
        <w:rPr>
          <w:lang w:val="el-GR"/>
        </w:rPr>
        <w:t>).</w:t>
      </w:r>
    </w:p>
    <w:p w14:paraId="26DDD92F" w14:textId="77777777" w:rsidR="00AA485A" w:rsidRPr="00B246B5" w:rsidRDefault="00AA485A" w:rsidP="00AA485A">
      <w:pPr>
        <w:numPr>
          <w:ilvl w:val="0"/>
          <w:numId w:val="19"/>
        </w:numPr>
        <w:rPr>
          <w:lang w:val="el-GR"/>
        </w:rPr>
      </w:pPr>
      <w:r w:rsidRPr="00B246B5">
        <w:rPr>
          <w:b/>
          <w:bCs/>
          <w:lang w:val="el-GR"/>
        </w:rPr>
        <w:t>Μεσαίας δυσκολίας (3 ασκήσεις)</w:t>
      </w:r>
      <w:r w:rsidRPr="00B246B5">
        <w:rPr>
          <w:lang w:val="el-GR"/>
        </w:rPr>
        <w:t>: χρήση δομών επανάληψης και λιστών, επεξεργασία δεδομένων.</w:t>
      </w:r>
    </w:p>
    <w:p w14:paraId="27E1B39F" w14:textId="77777777" w:rsidR="00AA485A" w:rsidRPr="00B246B5" w:rsidRDefault="00AA485A" w:rsidP="00AA485A">
      <w:pPr>
        <w:numPr>
          <w:ilvl w:val="0"/>
          <w:numId w:val="19"/>
        </w:numPr>
        <w:rPr>
          <w:lang w:val="el-GR"/>
        </w:rPr>
      </w:pPr>
      <w:r w:rsidRPr="00B246B5">
        <w:rPr>
          <w:b/>
          <w:bCs/>
          <w:lang w:val="el-GR"/>
        </w:rPr>
        <w:t>Αυξημένης δυσκολίας (3 ασκήσεις)</w:t>
      </w:r>
      <w:r w:rsidRPr="00B246B5">
        <w:rPr>
          <w:lang w:val="el-GR"/>
        </w:rPr>
        <w:t>: σύνθετοι αλγόριθμοι, διαχείριση εξαιρέσεων, χρήση συναρτήσεων και βιβλιοθηκών.</w:t>
      </w:r>
    </w:p>
    <w:p w14:paraId="574EC72A" w14:textId="527F81F5" w:rsidR="00AA485A" w:rsidRPr="00B246B5" w:rsidRDefault="00AA485A">
      <w:pPr>
        <w:rPr>
          <w:lang w:val="el-GR"/>
        </w:rPr>
      </w:pPr>
      <w:r w:rsidRPr="00B246B5">
        <w:rPr>
          <w:lang w:val="el-GR"/>
        </w:rPr>
        <w:t>Η επιλογή έγινε με στόχο την κάλυψη ενός αντιπροσωπευτικού εύρους δεξιοτήτων προγραμματισμού που συναντώνται στο πλαίσιο της Δευτεροβάθμιας Εκπαίδευσης.</w:t>
      </w:r>
    </w:p>
    <w:p w14:paraId="2778FFB7" w14:textId="77777777" w:rsidR="00ED300A" w:rsidRPr="00B246B5" w:rsidRDefault="00ED300A" w:rsidP="00EA6E4D">
      <w:pPr>
        <w:pStyle w:val="31"/>
        <w:rPr>
          <w:rFonts w:ascii="Times New Roman" w:hAnsi="Times New Roman" w:cs="Times New Roman"/>
          <w:lang w:val="el-GR"/>
        </w:rPr>
      </w:pPr>
      <w:r w:rsidRPr="00B246B5">
        <w:rPr>
          <w:rFonts w:ascii="Times New Roman" w:hAnsi="Times New Roman" w:cs="Times New Roman"/>
          <w:lang w:val="el-GR"/>
        </w:rPr>
        <w:t>Διατύπωση προτροπών (</w:t>
      </w:r>
      <w:proofErr w:type="spellStart"/>
      <w:r w:rsidRPr="00B246B5">
        <w:rPr>
          <w:rFonts w:ascii="Times New Roman" w:hAnsi="Times New Roman" w:cs="Times New Roman"/>
          <w:lang w:val="el-GR"/>
        </w:rPr>
        <w:t>prompts</w:t>
      </w:r>
      <w:proofErr w:type="spellEnd"/>
      <w:r w:rsidRPr="00B246B5">
        <w:rPr>
          <w:rFonts w:ascii="Times New Roman" w:hAnsi="Times New Roman" w:cs="Times New Roman"/>
          <w:lang w:val="el-GR"/>
        </w:rPr>
        <w:t>)</w:t>
      </w:r>
    </w:p>
    <w:p w14:paraId="67F6D1A4" w14:textId="77777777" w:rsidR="00ED300A" w:rsidRPr="00B246B5" w:rsidRDefault="00ED300A" w:rsidP="00ED300A">
      <w:pPr>
        <w:rPr>
          <w:lang w:val="el-GR"/>
        </w:rPr>
      </w:pPr>
      <w:r w:rsidRPr="00B246B5">
        <w:rPr>
          <w:lang w:val="el-GR"/>
        </w:rPr>
        <w:t xml:space="preserve">Για κάθε άσκηση δημιουργήθηκαν </w:t>
      </w:r>
      <w:r w:rsidRPr="00B246B5">
        <w:rPr>
          <w:b/>
          <w:bCs/>
          <w:lang w:val="el-GR"/>
        </w:rPr>
        <w:t>τρεις τύποι προτροπών</w:t>
      </w:r>
      <w:r w:rsidRPr="00B246B5">
        <w:rPr>
          <w:lang w:val="el-GR"/>
        </w:rPr>
        <w:t>:</w:t>
      </w:r>
    </w:p>
    <w:p w14:paraId="02D56955" w14:textId="44273109" w:rsidR="00ED300A" w:rsidRPr="00B246B5" w:rsidRDefault="00ED300A" w:rsidP="00ED300A">
      <w:pPr>
        <w:numPr>
          <w:ilvl w:val="0"/>
          <w:numId w:val="20"/>
        </w:numPr>
        <w:rPr>
          <w:lang w:val="el-GR"/>
        </w:rPr>
      </w:pPr>
      <w:r w:rsidRPr="00B246B5">
        <w:rPr>
          <w:b/>
          <w:bCs/>
          <w:lang w:val="el-GR"/>
        </w:rPr>
        <w:t>Αναλυτικές</w:t>
      </w:r>
      <w:r w:rsidRPr="00B246B5">
        <w:rPr>
          <w:lang w:val="el-GR"/>
        </w:rPr>
        <w:t xml:space="preserve"> (</w:t>
      </w:r>
      <w:proofErr w:type="spellStart"/>
      <w:r w:rsidRPr="00B246B5">
        <w:rPr>
          <w:i/>
          <w:iCs/>
          <w:lang w:val="el-GR"/>
        </w:rPr>
        <w:t>explicit</w:t>
      </w:r>
      <w:proofErr w:type="spellEnd"/>
      <w:r w:rsidRPr="00B246B5">
        <w:rPr>
          <w:i/>
          <w:iCs/>
          <w:lang w:val="el-GR"/>
        </w:rPr>
        <w:t xml:space="preserve"> </w:t>
      </w:r>
      <w:proofErr w:type="spellStart"/>
      <w:r w:rsidRPr="00B246B5">
        <w:rPr>
          <w:i/>
          <w:iCs/>
          <w:lang w:val="el-GR"/>
        </w:rPr>
        <w:t>requirements</w:t>
      </w:r>
      <w:proofErr w:type="spellEnd"/>
      <w:r w:rsidRPr="00B246B5">
        <w:rPr>
          <w:lang w:val="el-GR"/>
        </w:rPr>
        <w:t>): περιλαμβάνουν σαφείς οδηγίες</w:t>
      </w:r>
      <w:r w:rsidR="00936AF6">
        <w:rPr>
          <w:lang w:val="el-GR"/>
        </w:rPr>
        <w:t xml:space="preserve"> με ξεκάθαρες διατυπώσεις για τα δεδομένα και τα ζητούμενα.</w:t>
      </w:r>
    </w:p>
    <w:p w14:paraId="503692CE" w14:textId="77777777" w:rsidR="00ED300A" w:rsidRPr="00B246B5" w:rsidRDefault="00ED300A" w:rsidP="00ED300A">
      <w:pPr>
        <w:numPr>
          <w:ilvl w:val="0"/>
          <w:numId w:val="20"/>
        </w:numPr>
        <w:rPr>
          <w:lang w:val="el-GR"/>
        </w:rPr>
      </w:pPr>
      <w:r w:rsidRPr="00B246B5">
        <w:rPr>
          <w:b/>
          <w:bCs/>
          <w:lang w:val="el-GR"/>
        </w:rPr>
        <w:t>Γενικές</w:t>
      </w:r>
      <w:r w:rsidRPr="00B246B5">
        <w:rPr>
          <w:lang w:val="el-GR"/>
        </w:rPr>
        <w:t xml:space="preserve"> (</w:t>
      </w:r>
      <w:proofErr w:type="spellStart"/>
      <w:r w:rsidRPr="00B246B5">
        <w:rPr>
          <w:i/>
          <w:iCs/>
          <w:lang w:val="el-GR"/>
        </w:rPr>
        <w:t>minimal</w:t>
      </w:r>
      <w:proofErr w:type="spellEnd"/>
      <w:r w:rsidRPr="00B246B5">
        <w:rPr>
          <w:i/>
          <w:iCs/>
          <w:lang w:val="el-GR"/>
        </w:rPr>
        <w:t xml:space="preserve"> </w:t>
      </w:r>
      <w:proofErr w:type="spellStart"/>
      <w:r w:rsidRPr="00B246B5">
        <w:rPr>
          <w:i/>
          <w:iCs/>
          <w:lang w:val="el-GR"/>
        </w:rPr>
        <w:t>guidance</w:t>
      </w:r>
      <w:proofErr w:type="spellEnd"/>
      <w:r w:rsidRPr="00B246B5">
        <w:rPr>
          <w:lang w:val="el-GR"/>
        </w:rPr>
        <w:t>): διατυπώνονται με τρόπο που αφήνει περιθώριο ερμηνείας και επιλογής υλοποίησης από το εργαλείο.</w:t>
      </w:r>
    </w:p>
    <w:p w14:paraId="58AADA21" w14:textId="77777777" w:rsidR="00ED300A" w:rsidRPr="00B246B5" w:rsidRDefault="00ED300A" w:rsidP="00ED300A">
      <w:pPr>
        <w:numPr>
          <w:ilvl w:val="0"/>
          <w:numId w:val="20"/>
        </w:numPr>
        <w:rPr>
          <w:lang w:val="el-GR"/>
        </w:rPr>
      </w:pPr>
      <w:r w:rsidRPr="00B246B5">
        <w:rPr>
          <w:b/>
          <w:bCs/>
          <w:lang w:val="el-GR"/>
        </w:rPr>
        <w:t>Βήμα-βήμα</w:t>
      </w:r>
      <w:r w:rsidRPr="00B246B5">
        <w:rPr>
          <w:lang w:val="el-GR"/>
        </w:rPr>
        <w:t xml:space="preserve"> (</w:t>
      </w:r>
      <w:proofErr w:type="spellStart"/>
      <w:r w:rsidRPr="00B246B5">
        <w:rPr>
          <w:i/>
          <w:iCs/>
          <w:lang w:val="el-GR"/>
        </w:rPr>
        <w:t>chain</w:t>
      </w:r>
      <w:proofErr w:type="spellEnd"/>
      <w:r w:rsidRPr="00B246B5">
        <w:rPr>
          <w:i/>
          <w:iCs/>
          <w:lang w:val="el-GR"/>
        </w:rPr>
        <w:t>-of-</w:t>
      </w:r>
      <w:proofErr w:type="spellStart"/>
      <w:r w:rsidRPr="00B246B5">
        <w:rPr>
          <w:i/>
          <w:iCs/>
          <w:lang w:val="el-GR"/>
        </w:rPr>
        <w:t>thought</w:t>
      </w:r>
      <w:proofErr w:type="spellEnd"/>
      <w:r w:rsidRPr="00B246B5">
        <w:rPr>
          <w:i/>
          <w:iCs/>
          <w:lang w:val="el-GR"/>
        </w:rPr>
        <w:t xml:space="preserve"> </w:t>
      </w:r>
      <w:proofErr w:type="spellStart"/>
      <w:r w:rsidRPr="00B246B5">
        <w:rPr>
          <w:i/>
          <w:iCs/>
          <w:lang w:val="el-GR"/>
        </w:rPr>
        <w:t>prompting</w:t>
      </w:r>
      <w:proofErr w:type="spellEnd"/>
      <w:r w:rsidRPr="00B246B5">
        <w:rPr>
          <w:lang w:val="el-GR"/>
        </w:rPr>
        <w:t>): παρέχουν την εκφώνηση σε τμηματική μορφή, με σταδιακή αποκάλυψη απαιτήσεων χωρίς να δίνονται εξαρχής όλες οι πληροφορίες.</w:t>
      </w:r>
    </w:p>
    <w:p w14:paraId="766DCA94" w14:textId="77777777" w:rsidR="00AA485A" w:rsidRPr="00B246B5" w:rsidRDefault="00AA485A">
      <w:pPr>
        <w:rPr>
          <w:lang w:val="el-GR"/>
        </w:rPr>
      </w:pPr>
    </w:p>
    <w:p w14:paraId="70DD24C0" w14:textId="77777777" w:rsidR="00AA485A" w:rsidRPr="00B246B5" w:rsidRDefault="00AA485A">
      <w:pPr>
        <w:rPr>
          <w:lang w:val="el-GR"/>
        </w:rPr>
      </w:pPr>
    </w:p>
    <w:p w14:paraId="4EE0C4D3" w14:textId="620317BB" w:rsidR="00696F50" w:rsidRPr="00B246B5" w:rsidRDefault="00270AEE">
      <w:pPr>
        <w:pStyle w:val="31"/>
        <w:rPr>
          <w:rFonts w:ascii="Times New Roman" w:hAnsi="Times New Roman" w:cs="Times New Roman"/>
          <w:lang w:val="el-GR"/>
        </w:rPr>
      </w:pPr>
      <w:r w:rsidRPr="00B246B5">
        <w:rPr>
          <w:rFonts w:ascii="Times New Roman" w:hAnsi="Times New Roman" w:cs="Times New Roman"/>
          <w:lang w:val="el-GR"/>
        </w:rPr>
        <w:t xml:space="preserve">Χρήση εργαλείων </w:t>
      </w:r>
      <w:r w:rsidR="009377BB" w:rsidRPr="009377BB">
        <w:rPr>
          <w:rFonts w:ascii="Times New Roman" w:hAnsi="Times New Roman" w:cs="Times New Roman"/>
          <w:lang w:val="el-GR"/>
        </w:rPr>
        <w:t>βασισμένων σε Μεγάλα Γλωσσικά Μοντέλα (</w:t>
      </w:r>
      <w:r w:rsidR="009377BB" w:rsidRPr="009377BB">
        <w:rPr>
          <w:rFonts w:ascii="Times New Roman" w:hAnsi="Times New Roman" w:cs="Times New Roman"/>
        </w:rPr>
        <w:t>LLMs</w:t>
      </w:r>
      <w:r w:rsidR="009377BB" w:rsidRPr="009377BB">
        <w:rPr>
          <w:rFonts w:ascii="Times New Roman" w:hAnsi="Times New Roman" w:cs="Times New Roman"/>
          <w:lang w:val="el-GR"/>
        </w:rPr>
        <w:t>)</w:t>
      </w:r>
    </w:p>
    <w:p w14:paraId="3AED0D19" w14:textId="77777777" w:rsidR="009377BB" w:rsidRPr="009377BB" w:rsidRDefault="009377BB" w:rsidP="009377BB">
      <w:pPr>
        <w:rPr>
          <w:lang w:val="el-GR"/>
        </w:rPr>
      </w:pPr>
      <w:r w:rsidRPr="009377BB">
        <w:rPr>
          <w:lang w:val="el-GR"/>
        </w:rPr>
        <w:t>Κάθε μία από τις 27 προτροπές (9 ασκήσεις × 3 τύποι προτροπών) δόθηκε και στα τρία εργαλεία βασισμένα σε Μεγάλα Γλωσσικά Μοντέλα: ChatGPT, Gemini και Copilot.</w:t>
      </w:r>
    </w:p>
    <w:p w14:paraId="5E5B6ACA" w14:textId="77777777" w:rsidR="00ED300A" w:rsidRPr="00B246B5" w:rsidRDefault="00ED300A" w:rsidP="00ED300A">
      <w:pPr>
        <w:rPr>
          <w:lang w:val="el-GR"/>
        </w:rPr>
      </w:pPr>
      <w:r w:rsidRPr="00B246B5">
        <w:rPr>
          <w:lang w:val="el-GR"/>
        </w:rPr>
        <w:t>Για κάθε περίπτωση καταγράφηκαν:</w:t>
      </w:r>
    </w:p>
    <w:p w14:paraId="741CB467" w14:textId="77777777" w:rsidR="00ED300A" w:rsidRPr="00B246B5" w:rsidRDefault="00ED300A" w:rsidP="00ED300A">
      <w:pPr>
        <w:numPr>
          <w:ilvl w:val="0"/>
          <w:numId w:val="21"/>
        </w:numPr>
        <w:rPr>
          <w:lang w:val="el-GR"/>
        </w:rPr>
      </w:pPr>
      <w:r w:rsidRPr="00B246B5">
        <w:rPr>
          <w:b/>
          <w:bCs/>
          <w:lang w:val="el-GR"/>
        </w:rPr>
        <w:t>Χρόνος απόκρισης</w:t>
      </w:r>
      <w:r w:rsidRPr="00B246B5">
        <w:rPr>
          <w:lang w:val="el-GR"/>
        </w:rPr>
        <w:t xml:space="preserve"> (σε δευτερόλεπτα).</w:t>
      </w:r>
    </w:p>
    <w:p w14:paraId="0C41B846" w14:textId="77777777" w:rsidR="00ED300A" w:rsidRPr="00B246B5" w:rsidRDefault="00ED300A" w:rsidP="00ED300A">
      <w:pPr>
        <w:numPr>
          <w:ilvl w:val="0"/>
          <w:numId w:val="21"/>
        </w:numPr>
        <w:rPr>
          <w:lang w:val="el-GR"/>
        </w:rPr>
      </w:pPr>
      <w:r w:rsidRPr="00B246B5">
        <w:rPr>
          <w:b/>
          <w:bCs/>
          <w:lang w:val="el-GR"/>
        </w:rPr>
        <w:t>Ορθότητα κώδικα</w:t>
      </w:r>
      <w:r w:rsidRPr="00B246B5">
        <w:rPr>
          <w:lang w:val="el-GR"/>
        </w:rPr>
        <w:t xml:space="preserve"> (εκτέλεση χωρίς σφάλματα και παραγωγή σωστών αποτελεσμάτων).</w:t>
      </w:r>
    </w:p>
    <w:p w14:paraId="50471BC9" w14:textId="77777777" w:rsidR="00ED300A" w:rsidRPr="00B246B5" w:rsidRDefault="00ED300A" w:rsidP="00ED300A">
      <w:pPr>
        <w:numPr>
          <w:ilvl w:val="0"/>
          <w:numId w:val="21"/>
        </w:numPr>
        <w:rPr>
          <w:lang w:val="el-GR"/>
        </w:rPr>
      </w:pPr>
      <w:r w:rsidRPr="00B246B5">
        <w:rPr>
          <w:b/>
          <w:bCs/>
          <w:lang w:val="el-GR"/>
        </w:rPr>
        <w:t>Ποιότητα κώδικα</w:t>
      </w:r>
      <w:r w:rsidRPr="00B246B5">
        <w:rPr>
          <w:lang w:val="el-GR"/>
        </w:rPr>
        <w:t xml:space="preserve"> (αναγνωσιμότητα, δομή, χρήση σχολίων).</w:t>
      </w:r>
    </w:p>
    <w:p w14:paraId="5301DD5D" w14:textId="77777777" w:rsidR="00ED300A" w:rsidRPr="00B246B5" w:rsidRDefault="00ED300A" w:rsidP="00ED300A">
      <w:pPr>
        <w:numPr>
          <w:ilvl w:val="0"/>
          <w:numId w:val="21"/>
        </w:numPr>
        <w:rPr>
          <w:lang w:val="el-GR"/>
        </w:rPr>
      </w:pPr>
      <w:r w:rsidRPr="00B246B5">
        <w:rPr>
          <w:b/>
          <w:bCs/>
          <w:lang w:val="el-GR"/>
        </w:rPr>
        <w:t>Παιδαγωγική αξία</w:t>
      </w:r>
      <w:r w:rsidRPr="00B246B5">
        <w:rPr>
          <w:lang w:val="el-GR"/>
        </w:rPr>
        <w:t xml:space="preserve"> (</w:t>
      </w:r>
      <w:proofErr w:type="spellStart"/>
      <w:r w:rsidRPr="00B246B5">
        <w:rPr>
          <w:lang w:val="el-GR"/>
        </w:rPr>
        <w:t>καταλληλότητα</w:t>
      </w:r>
      <w:proofErr w:type="spellEnd"/>
      <w:r w:rsidRPr="00B246B5">
        <w:rPr>
          <w:lang w:val="el-GR"/>
        </w:rPr>
        <w:t xml:space="preserve"> για μαθητές, ενίσχυση κατανόησης έναντι άκριτης αντιγραφής).</w:t>
      </w:r>
    </w:p>
    <w:p w14:paraId="09960F7B" w14:textId="77777777" w:rsidR="00ED300A" w:rsidRPr="00B246B5" w:rsidRDefault="00ED300A" w:rsidP="00ED300A">
      <w:pPr>
        <w:numPr>
          <w:ilvl w:val="0"/>
          <w:numId w:val="21"/>
        </w:numPr>
        <w:rPr>
          <w:lang w:val="el-GR"/>
        </w:rPr>
      </w:pPr>
      <w:r w:rsidRPr="00B246B5">
        <w:rPr>
          <w:b/>
          <w:bCs/>
          <w:lang w:val="el-GR"/>
        </w:rPr>
        <w:t>Ανταπόκριση σε ανατροφοδότηση</w:t>
      </w:r>
      <w:r w:rsidRPr="00B246B5">
        <w:rPr>
          <w:lang w:val="el-GR"/>
        </w:rPr>
        <w:t>: σε περιπτώσεις σφαλμάτων, το εργαλείο έλαβε ανατροφοδότηση και αξιολογήθηκε η ικανότητά του να διορθώσει τον κώδικα.</w:t>
      </w:r>
    </w:p>
    <w:p w14:paraId="1ABB1AF8" w14:textId="77777777" w:rsidR="00270AEE" w:rsidRPr="00B246B5" w:rsidRDefault="00270AEE" w:rsidP="00270AEE">
      <w:pPr>
        <w:pStyle w:val="31"/>
        <w:rPr>
          <w:rFonts w:ascii="Times New Roman" w:hAnsi="Times New Roman" w:cs="Times New Roman"/>
        </w:rPr>
      </w:pPr>
      <w:proofErr w:type="spellStart"/>
      <w:r w:rsidRPr="00B246B5">
        <w:rPr>
          <w:rFonts w:ascii="Times New Roman" w:hAnsi="Times New Roman" w:cs="Times New Roman"/>
        </w:rPr>
        <w:t>Εργ</w:t>
      </w:r>
      <w:proofErr w:type="spellEnd"/>
      <w:r w:rsidRPr="00B246B5">
        <w:rPr>
          <w:rFonts w:ascii="Times New Roman" w:hAnsi="Times New Roman" w:cs="Times New Roman"/>
        </w:rPr>
        <w:t>αλεία και π</w:t>
      </w:r>
      <w:proofErr w:type="spellStart"/>
      <w:r w:rsidRPr="00B246B5">
        <w:rPr>
          <w:rFonts w:ascii="Times New Roman" w:hAnsi="Times New Roman" w:cs="Times New Roman"/>
        </w:rPr>
        <w:t>ερι</w:t>
      </w:r>
      <w:proofErr w:type="spellEnd"/>
      <w:r w:rsidRPr="00B246B5">
        <w:rPr>
          <w:rFonts w:ascii="Times New Roman" w:hAnsi="Times New Roman" w:cs="Times New Roman"/>
        </w:rPr>
        <w:t>βάλλον α</w:t>
      </w:r>
      <w:proofErr w:type="spellStart"/>
      <w:r w:rsidRPr="00B246B5">
        <w:rPr>
          <w:rFonts w:ascii="Times New Roman" w:hAnsi="Times New Roman" w:cs="Times New Roman"/>
        </w:rPr>
        <w:t>ξιολόγησης</w:t>
      </w:r>
      <w:proofErr w:type="spellEnd"/>
    </w:p>
    <w:p w14:paraId="17064A1A" w14:textId="1A6CFB04" w:rsidR="00270AEE" w:rsidRPr="00B246B5" w:rsidRDefault="00270AEE" w:rsidP="00270AEE">
      <w:pPr>
        <w:numPr>
          <w:ilvl w:val="0"/>
          <w:numId w:val="22"/>
        </w:numPr>
        <w:rPr>
          <w:lang w:val="el-GR"/>
        </w:rPr>
      </w:pPr>
      <w:r w:rsidRPr="00B246B5">
        <w:rPr>
          <w:lang w:val="el-GR"/>
        </w:rPr>
        <w:t xml:space="preserve">Οι αλληλεπιδράσεις με τα εργαλεία έγιναν στις </w:t>
      </w:r>
      <w:r w:rsidRPr="00B246B5">
        <w:rPr>
          <w:b/>
          <w:bCs/>
          <w:lang w:val="el-GR"/>
        </w:rPr>
        <w:t>20 και 21 Αυγούστου 2025</w:t>
      </w:r>
      <w:r w:rsidRPr="00B246B5">
        <w:rPr>
          <w:lang w:val="el-GR"/>
        </w:rPr>
        <w:t>, ώστε να αποτυπωθεί η απόδοσή τους με τις πιο πρόσφατες εκδόσεις τους.</w:t>
      </w:r>
    </w:p>
    <w:p w14:paraId="67558F26" w14:textId="050255FB" w:rsidR="00270AEE" w:rsidRPr="00B246B5" w:rsidRDefault="00270AEE" w:rsidP="00270AEE">
      <w:pPr>
        <w:numPr>
          <w:ilvl w:val="0"/>
          <w:numId w:val="22"/>
        </w:numPr>
        <w:rPr>
          <w:lang w:val="el-GR"/>
        </w:rPr>
      </w:pPr>
      <w:r w:rsidRPr="00B246B5">
        <w:rPr>
          <w:lang w:val="el-GR"/>
        </w:rPr>
        <w:t xml:space="preserve">Η εκτέλεση και ο έλεγχος των παραγόμενων λύσεων πραγματοποιήθηκαν σε περιβάλλον </w:t>
      </w:r>
      <w:r w:rsidRPr="00B246B5">
        <w:rPr>
          <w:b/>
          <w:bCs/>
          <w:lang w:val="el-GR"/>
        </w:rPr>
        <w:t>Python 3.13</w:t>
      </w:r>
      <w:r w:rsidRPr="00B246B5">
        <w:rPr>
          <w:lang w:val="el-GR"/>
        </w:rPr>
        <w:t xml:space="preserve">, χρησιμοποιώντας το IDE </w:t>
      </w:r>
      <w:r w:rsidRPr="00B246B5">
        <w:rPr>
          <w:b/>
          <w:bCs/>
        </w:rPr>
        <w:t>Visual</w:t>
      </w:r>
      <w:r w:rsidRPr="00B246B5">
        <w:rPr>
          <w:b/>
          <w:bCs/>
          <w:lang w:val="el-GR"/>
        </w:rPr>
        <w:t xml:space="preserve"> </w:t>
      </w:r>
      <w:r w:rsidRPr="00B246B5">
        <w:rPr>
          <w:b/>
          <w:bCs/>
        </w:rPr>
        <w:t>Studio</w:t>
      </w:r>
      <w:r w:rsidRPr="00B246B5">
        <w:rPr>
          <w:b/>
          <w:bCs/>
          <w:lang w:val="el-GR"/>
        </w:rPr>
        <w:t xml:space="preserve"> </w:t>
      </w:r>
      <w:r w:rsidRPr="00B246B5">
        <w:rPr>
          <w:b/>
          <w:bCs/>
        </w:rPr>
        <w:t>Code</w:t>
      </w:r>
      <w:r w:rsidRPr="00B246B5">
        <w:rPr>
          <w:lang w:val="el-GR"/>
        </w:rPr>
        <w:t>.</w:t>
      </w:r>
    </w:p>
    <w:p w14:paraId="58619E7D" w14:textId="77777777" w:rsidR="00270AEE" w:rsidRPr="00B246B5" w:rsidRDefault="00270AEE" w:rsidP="00270AEE">
      <w:pPr>
        <w:numPr>
          <w:ilvl w:val="0"/>
          <w:numId w:val="22"/>
        </w:numPr>
        <w:rPr>
          <w:lang w:val="el-GR"/>
        </w:rPr>
      </w:pPr>
      <w:r w:rsidRPr="00B246B5">
        <w:rPr>
          <w:lang w:val="el-GR"/>
        </w:rPr>
        <w:t xml:space="preserve">Όλα τα δεδομένα καταγράφηκαν σε αρχείο </w:t>
      </w:r>
      <w:r w:rsidRPr="00B246B5">
        <w:rPr>
          <w:b/>
          <w:bCs/>
          <w:lang w:val="el-GR"/>
        </w:rPr>
        <w:t>Excel</w:t>
      </w:r>
      <w:r w:rsidRPr="00B246B5">
        <w:rPr>
          <w:lang w:val="el-GR"/>
        </w:rPr>
        <w:t>, το οποίο περιλαμβάνει τόσο ποσοτικές (π.χ. χρόνος, αριθμός λαθών) όσο και ποιοτικές μεταβλητές (π.χ. αξιολόγηση καθαρότητας κώδικα).</w:t>
      </w:r>
    </w:p>
    <w:p w14:paraId="1FEBA5AD" w14:textId="787A65D7" w:rsidR="00696F50" w:rsidRPr="00B246B5" w:rsidRDefault="00696F50">
      <w:pPr>
        <w:rPr>
          <w:lang w:val="el-GR"/>
        </w:rPr>
      </w:pPr>
    </w:p>
    <w:p w14:paraId="773FFD10" w14:textId="77777777" w:rsidR="00EA6E4D" w:rsidRPr="00B246B5" w:rsidRDefault="00EA6E4D" w:rsidP="00EA6E4D">
      <w:pPr>
        <w:pStyle w:val="21"/>
        <w:rPr>
          <w:rFonts w:ascii="Times New Roman" w:hAnsi="Times New Roman" w:cs="Times New Roman"/>
          <w:sz w:val="24"/>
          <w:szCs w:val="24"/>
          <w:lang w:val="el-GR"/>
        </w:rPr>
      </w:pPr>
      <w:r w:rsidRPr="00B246B5">
        <w:rPr>
          <w:rFonts w:ascii="Times New Roman" w:hAnsi="Times New Roman" w:cs="Times New Roman"/>
          <w:sz w:val="24"/>
          <w:szCs w:val="24"/>
          <w:lang w:val="el-GR"/>
        </w:rPr>
        <w:t>Κριτήρια Αξιολόγησης Κώδικα</w:t>
      </w:r>
    </w:p>
    <w:p w14:paraId="5760746F" w14:textId="77777777" w:rsidR="007B338D" w:rsidRPr="007B338D" w:rsidRDefault="007B338D" w:rsidP="007B338D">
      <w:pPr>
        <w:rPr>
          <w:lang w:val="el-GR"/>
        </w:rPr>
      </w:pPr>
      <w:r w:rsidRPr="007B338D">
        <w:rPr>
          <w:lang w:val="el-GR"/>
        </w:rPr>
        <w:t>Η αξιολόγηση του παραγόμενου κώδικα από τα τρία εργαλεία βασισμένα σε Μεγάλα Γλωσσικά Μοντέλα (</w:t>
      </w:r>
      <w:proofErr w:type="spellStart"/>
      <w:r w:rsidRPr="007B338D">
        <w:rPr>
          <w:lang w:val="el-GR"/>
        </w:rPr>
        <w:t>LLMs</w:t>
      </w:r>
      <w:proofErr w:type="spellEnd"/>
      <w:r w:rsidRPr="007B338D">
        <w:rPr>
          <w:lang w:val="el-GR"/>
        </w:rPr>
        <w:t>) πραγματοποιήθηκε βάσει συνδυασμού τεχνικών και παιδαγωγικών κριτηρίων, με στόχο την ολοκληρωμένη εκτίμηση της ποιότητας και της εκπαιδευτικής του αξίας. Για κάθε κριτήριο εφαρμόστηκε κλίμακα πέντε βαθμίδων (1–5), όπου το 1 αντιστοιχεί σε χαμηλή επίδοση και το 5 σε άριστη.</w:t>
      </w:r>
    </w:p>
    <w:p w14:paraId="4A224F5F" w14:textId="77777777" w:rsidR="00EA6E4D" w:rsidRPr="00B246B5" w:rsidRDefault="00EA6E4D" w:rsidP="00EA6E4D">
      <w:pPr>
        <w:rPr>
          <w:lang w:val="el-GR"/>
        </w:rPr>
      </w:pPr>
      <w:r w:rsidRPr="00B246B5">
        <w:rPr>
          <w:lang w:val="el-GR"/>
        </w:rPr>
        <w:t>Τα κριτήρια ορίστηκαν ως εξής:</w:t>
      </w:r>
    </w:p>
    <w:p w14:paraId="214BC515" w14:textId="77777777" w:rsidR="00EA6E4D" w:rsidRPr="00B246B5" w:rsidRDefault="00EA6E4D" w:rsidP="00EA6E4D">
      <w:pPr>
        <w:numPr>
          <w:ilvl w:val="0"/>
          <w:numId w:val="23"/>
        </w:numPr>
        <w:rPr>
          <w:lang w:val="el-GR"/>
        </w:rPr>
      </w:pPr>
      <w:r w:rsidRPr="00B246B5">
        <w:rPr>
          <w:b/>
          <w:bCs/>
          <w:lang w:val="el-GR"/>
        </w:rPr>
        <w:t>Ορθότητα (</w:t>
      </w:r>
      <w:proofErr w:type="spellStart"/>
      <w:r w:rsidRPr="00B246B5">
        <w:rPr>
          <w:b/>
          <w:bCs/>
          <w:lang w:val="el-GR"/>
        </w:rPr>
        <w:t>Correctness</w:t>
      </w:r>
      <w:proofErr w:type="spellEnd"/>
      <w:r w:rsidRPr="00B246B5">
        <w:rPr>
          <w:b/>
          <w:bCs/>
          <w:lang w:val="el-GR"/>
        </w:rPr>
        <w:t>)</w:t>
      </w:r>
    </w:p>
    <w:p w14:paraId="72D47ABC" w14:textId="77777777" w:rsidR="00EA6E4D" w:rsidRPr="00B246B5" w:rsidRDefault="00EA6E4D" w:rsidP="00EA6E4D">
      <w:pPr>
        <w:numPr>
          <w:ilvl w:val="1"/>
          <w:numId w:val="23"/>
        </w:numPr>
        <w:rPr>
          <w:lang w:val="el-GR"/>
        </w:rPr>
      </w:pPr>
      <w:r w:rsidRPr="00B246B5">
        <w:rPr>
          <w:lang w:val="el-GR"/>
        </w:rPr>
        <w:lastRenderedPageBreak/>
        <w:t>Ελέγχθηκε αν ο κώδικας εκτελείται χωρίς συντακτικά ή λογικά σφάλματα.</w:t>
      </w:r>
    </w:p>
    <w:p w14:paraId="5C7582C5" w14:textId="77777777" w:rsidR="00EA6E4D" w:rsidRPr="00B246B5" w:rsidRDefault="00EA6E4D" w:rsidP="00EA6E4D">
      <w:pPr>
        <w:numPr>
          <w:ilvl w:val="1"/>
          <w:numId w:val="23"/>
        </w:numPr>
        <w:rPr>
          <w:lang w:val="el-GR"/>
        </w:rPr>
      </w:pPr>
      <w:r w:rsidRPr="00B246B5">
        <w:rPr>
          <w:lang w:val="el-GR"/>
        </w:rPr>
        <w:t>Αξιολογήθηκε η ακρίβεια των αποτελεσμάτων σε σχέση με τις απαιτήσεις της εκφώνησης.</w:t>
      </w:r>
    </w:p>
    <w:p w14:paraId="23269ECD" w14:textId="77777777" w:rsidR="00EA6E4D" w:rsidRPr="00B246B5" w:rsidRDefault="00EA6E4D" w:rsidP="00EA6E4D">
      <w:pPr>
        <w:numPr>
          <w:ilvl w:val="1"/>
          <w:numId w:val="23"/>
        </w:numPr>
        <w:rPr>
          <w:lang w:val="el-GR"/>
        </w:rPr>
      </w:pPr>
      <w:r w:rsidRPr="00B246B5">
        <w:rPr>
          <w:lang w:val="el-GR"/>
        </w:rPr>
        <w:t>Σημειώθηκαν τυχόν περιπτώσεις μερικής ορθότητας (σωστό αποτέλεσμα μόνο για ορισμένες εισόδους).</w:t>
      </w:r>
    </w:p>
    <w:p w14:paraId="1BA6F325" w14:textId="77777777" w:rsidR="00EA6E4D" w:rsidRPr="00B246B5" w:rsidRDefault="00EA6E4D" w:rsidP="00EA6E4D">
      <w:pPr>
        <w:numPr>
          <w:ilvl w:val="0"/>
          <w:numId w:val="23"/>
        </w:numPr>
        <w:rPr>
          <w:lang w:val="el-GR"/>
        </w:rPr>
      </w:pPr>
      <w:r w:rsidRPr="00B246B5">
        <w:rPr>
          <w:b/>
          <w:bCs/>
          <w:lang w:val="el-GR"/>
        </w:rPr>
        <w:t>Αποδοτικότητα (</w:t>
      </w:r>
      <w:proofErr w:type="spellStart"/>
      <w:r w:rsidRPr="00B246B5">
        <w:rPr>
          <w:b/>
          <w:bCs/>
          <w:lang w:val="el-GR"/>
        </w:rPr>
        <w:t>Efficiency</w:t>
      </w:r>
      <w:proofErr w:type="spellEnd"/>
      <w:r w:rsidRPr="00B246B5">
        <w:rPr>
          <w:b/>
          <w:bCs/>
          <w:lang w:val="el-GR"/>
        </w:rPr>
        <w:t>)</w:t>
      </w:r>
    </w:p>
    <w:p w14:paraId="6ECA8FA8" w14:textId="77777777" w:rsidR="00EA6E4D" w:rsidRPr="00B246B5" w:rsidRDefault="00EA6E4D" w:rsidP="00EA6E4D">
      <w:pPr>
        <w:numPr>
          <w:ilvl w:val="1"/>
          <w:numId w:val="23"/>
        </w:numPr>
        <w:rPr>
          <w:lang w:val="el-GR"/>
        </w:rPr>
      </w:pPr>
      <w:r w:rsidRPr="00B246B5">
        <w:rPr>
          <w:lang w:val="el-GR"/>
        </w:rPr>
        <w:t>Μετρήθηκε ο χρόνος εκτέλεσης για σύνολο προκαθορισμένων δεδομένων εισόδου.</w:t>
      </w:r>
    </w:p>
    <w:p w14:paraId="6BF6093A" w14:textId="77777777" w:rsidR="00EA6E4D" w:rsidRPr="00B246B5" w:rsidRDefault="00EA6E4D" w:rsidP="00EA6E4D">
      <w:pPr>
        <w:numPr>
          <w:ilvl w:val="1"/>
          <w:numId w:val="23"/>
        </w:numPr>
        <w:rPr>
          <w:lang w:val="el-GR"/>
        </w:rPr>
      </w:pPr>
      <w:r w:rsidRPr="00B246B5">
        <w:rPr>
          <w:lang w:val="el-GR"/>
        </w:rPr>
        <w:t>Εκτιμήθηκε η βέλτιστη χρήση πόρων (μνήμης, επεξεργαστή) σε σχέση με την πολυπλοκότητα της λύσης.</w:t>
      </w:r>
    </w:p>
    <w:p w14:paraId="58CCF72C" w14:textId="77777777" w:rsidR="00EA6E4D" w:rsidRPr="00B246B5" w:rsidRDefault="00EA6E4D" w:rsidP="00EA6E4D">
      <w:pPr>
        <w:numPr>
          <w:ilvl w:val="1"/>
          <w:numId w:val="23"/>
        </w:numPr>
        <w:rPr>
          <w:lang w:val="el-GR"/>
        </w:rPr>
      </w:pPr>
      <w:r w:rsidRPr="00B246B5">
        <w:rPr>
          <w:lang w:val="el-GR"/>
        </w:rPr>
        <w:t>Επισημάνθηκαν περιπτώσεις περιττής πολυπλοκότητας ή βελτιώσιμων αλγοριθμικών επιλογών.</w:t>
      </w:r>
    </w:p>
    <w:p w14:paraId="4A332BA0" w14:textId="77777777" w:rsidR="00EA6E4D" w:rsidRPr="00B246B5" w:rsidRDefault="00EA6E4D" w:rsidP="00EA6E4D">
      <w:pPr>
        <w:numPr>
          <w:ilvl w:val="0"/>
          <w:numId w:val="23"/>
        </w:numPr>
        <w:rPr>
          <w:lang w:val="el-GR"/>
        </w:rPr>
      </w:pPr>
      <w:r w:rsidRPr="00B246B5">
        <w:rPr>
          <w:b/>
          <w:bCs/>
          <w:lang w:val="el-GR"/>
        </w:rPr>
        <w:t>Αναγνωσιμότητα και Δομή (</w:t>
      </w:r>
      <w:proofErr w:type="spellStart"/>
      <w:r w:rsidRPr="00B246B5">
        <w:rPr>
          <w:b/>
          <w:bCs/>
          <w:lang w:val="el-GR"/>
        </w:rPr>
        <w:t>Readability</w:t>
      </w:r>
      <w:proofErr w:type="spellEnd"/>
      <w:r w:rsidRPr="00B246B5">
        <w:rPr>
          <w:b/>
          <w:bCs/>
          <w:lang w:val="el-GR"/>
        </w:rPr>
        <w:t xml:space="preserve"> &amp; </w:t>
      </w:r>
      <w:proofErr w:type="spellStart"/>
      <w:r w:rsidRPr="00B246B5">
        <w:rPr>
          <w:b/>
          <w:bCs/>
          <w:lang w:val="el-GR"/>
        </w:rPr>
        <w:t>Structure</w:t>
      </w:r>
      <w:proofErr w:type="spellEnd"/>
      <w:r w:rsidRPr="00B246B5">
        <w:rPr>
          <w:b/>
          <w:bCs/>
          <w:lang w:val="el-GR"/>
        </w:rPr>
        <w:t>)</w:t>
      </w:r>
    </w:p>
    <w:p w14:paraId="281D6E65" w14:textId="77777777" w:rsidR="00EA6E4D" w:rsidRPr="00B246B5" w:rsidRDefault="00EA6E4D" w:rsidP="00EA6E4D">
      <w:pPr>
        <w:numPr>
          <w:ilvl w:val="1"/>
          <w:numId w:val="23"/>
        </w:numPr>
        <w:rPr>
          <w:lang w:val="el-GR"/>
        </w:rPr>
      </w:pPr>
      <w:r w:rsidRPr="00B246B5">
        <w:rPr>
          <w:lang w:val="el-GR"/>
        </w:rPr>
        <w:t>Αξιολογήθηκε η χρήση κατάλληλων και περιγραφικών ονομάτων μεταβλητών/συναρτήσεων.</w:t>
      </w:r>
    </w:p>
    <w:p w14:paraId="0C20E74B" w14:textId="352DEB06" w:rsidR="00EA6E4D" w:rsidRPr="00B246B5" w:rsidRDefault="00EA6E4D" w:rsidP="00EA6E4D">
      <w:pPr>
        <w:numPr>
          <w:ilvl w:val="1"/>
          <w:numId w:val="23"/>
        </w:numPr>
        <w:rPr>
          <w:lang w:val="el-GR"/>
        </w:rPr>
      </w:pPr>
      <w:r w:rsidRPr="00B246B5">
        <w:rPr>
          <w:lang w:val="el-GR"/>
        </w:rPr>
        <w:t>Εξετάστηκε η τήρηση κανόνων μορφοποίησης.</w:t>
      </w:r>
    </w:p>
    <w:p w14:paraId="6555F07A" w14:textId="77777777" w:rsidR="00EA6E4D" w:rsidRPr="00B246B5" w:rsidRDefault="00EA6E4D" w:rsidP="00EA6E4D">
      <w:pPr>
        <w:numPr>
          <w:ilvl w:val="1"/>
          <w:numId w:val="23"/>
        </w:numPr>
        <w:rPr>
          <w:lang w:val="el-GR"/>
        </w:rPr>
      </w:pPr>
      <w:r w:rsidRPr="00B246B5">
        <w:rPr>
          <w:lang w:val="el-GR"/>
        </w:rPr>
        <w:t>Ελήφθη υπόψη η ύπαρξη επεξηγηματικών σχολίων και η λογική οργάνωση του κώδικα.</w:t>
      </w:r>
    </w:p>
    <w:p w14:paraId="2CF7560F" w14:textId="77777777" w:rsidR="00EA6E4D" w:rsidRPr="00B246B5" w:rsidRDefault="00EA6E4D" w:rsidP="00EA6E4D">
      <w:pPr>
        <w:numPr>
          <w:ilvl w:val="0"/>
          <w:numId w:val="23"/>
        </w:numPr>
        <w:rPr>
          <w:lang w:val="el-GR"/>
        </w:rPr>
      </w:pPr>
      <w:r w:rsidRPr="00B246B5">
        <w:rPr>
          <w:b/>
          <w:bCs/>
          <w:lang w:val="el-GR"/>
        </w:rPr>
        <w:t>Παιδαγωγική αξία (</w:t>
      </w:r>
      <w:proofErr w:type="spellStart"/>
      <w:r w:rsidRPr="00B246B5">
        <w:rPr>
          <w:b/>
          <w:bCs/>
          <w:lang w:val="el-GR"/>
        </w:rPr>
        <w:t>Pedagogical</w:t>
      </w:r>
      <w:proofErr w:type="spellEnd"/>
      <w:r w:rsidRPr="00B246B5">
        <w:rPr>
          <w:b/>
          <w:bCs/>
          <w:lang w:val="el-GR"/>
        </w:rPr>
        <w:t xml:space="preserve"> </w:t>
      </w:r>
      <w:proofErr w:type="spellStart"/>
      <w:r w:rsidRPr="00B246B5">
        <w:rPr>
          <w:b/>
          <w:bCs/>
          <w:lang w:val="el-GR"/>
        </w:rPr>
        <w:t>Value</w:t>
      </w:r>
      <w:proofErr w:type="spellEnd"/>
      <w:r w:rsidRPr="00B246B5">
        <w:rPr>
          <w:b/>
          <w:bCs/>
          <w:lang w:val="el-GR"/>
        </w:rPr>
        <w:t>)</w:t>
      </w:r>
    </w:p>
    <w:p w14:paraId="27AD39D8" w14:textId="77777777" w:rsidR="00EA6E4D" w:rsidRPr="00B246B5" w:rsidRDefault="00EA6E4D" w:rsidP="00EA6E4D">
      <w:pPr>
        <w:numPr>
          <w:ilvl w:val="1"/>
          <w:numId w:val="23"/>
        </w:numPr>
        <w:rPr>
          <w:lang w:val="el-GR"/>
        </w:rPr>
      </w:pPr>
      <w:r w:rsidRPr="00B246B5">
        <w:rPr>
          <w:lang w:val="el-GR"/>
        </w:rPr>
        <w:t>Εκτιμήθηκε αν ο κώδικας είναι κατάλληλος για χρήση ως εκπαιδευτικό υλικό σε μαθητές/</w:t>
      </w:r>
      <w:proofErr w:type="spellStart"/>
      <w:r w:rsidRPr="00B246B5">
        <w:rPr>
          <w:lang w:val="el-GR"/>
        </w:rPr>
        <w:t>τριες</w:t>
      </w:r>
      <w:proofErr w:type="spellEnd"/>
      <w:r w:rsidRPr="00B246B5">
        <w:rPr>
          <w:lang w:val="el-GR"/>
        </w:rPr>
        <w:t>.</w:t>
      </w:r>
    </w:p>
    <w:p w14:paraId="3B90D661" w14:textId="77777777" w:rsidR="00EA6E4D" w:rsidRPr="00B246B5" w:rsidRDefault="00EA6E4D" w:rsidP="00EA6E4D">
      <w:pPr>
        <w:numPr>
          <w:ilvl w:val="1"/>
          <w:numId w:val="23"/>
        </w:numPr>
        <w:rPr>
          <w:lang w:val="el-GR"/>
        </w:rPr>
      </w:pPr>
      <w:r w:rsidRPr="00B246B5">
        <w:rPr>
          <w:lang w:val="el-GR"/>
        </w:rPr>
        <w:t>Εξετάστηκε αν η λύση ενθαρρύνει την κατανόηση των εννοιών ή ευνοεί την απλή αντιγραφή χωρίς εμβάθυνση.</w:t>
      </w:r>
    </w:p>
    <w:p w14:paraId="3E7D28F2" w14:textId="77777777" w:rsidR="00EA6E4D" w:rsidRPr="00B246B5" w:rsidRDefault="00EA6E4D" w:rsidP="00EA6E4D">
      <w:pPr>
        <w:numPr>
          <w:ilvl w:val="1"/>
          <w:numId w:val="23"/>
        </w:numPr>
        <w:rPr>
          <w:lang w:val="el-GR"/>
        </w:rPr>
      </w:pPr>
      <w:r w:rsidRPr="00B246B5">
        <w:rPr>
          <w:lang w:val="el-GR"/>
        </w:rPr>
        <w:t>Σημειώθηκαν τυχόν παραλείψεις σε ενδιάμεσα βήματα που θα διευκόλυναν τη μαθησιακή διαδικασία.</w:t>
      </w:r>
    </w:p>
    <w:p w14:paraId="6298A05B" w14:textId="77777777" w:rsidR="00EA6E4D" w:rsidRPr="00B246B5" w:rsidRDefault="00EA6E4D" w:rsidP="00EA6E4D">
      <w:pPr>
        <w:numPr>
          <w:ilvl w:val="0"/>
          <w:numId w:val="23"/>
        </w:numPr>
        <w:rPr>
          <w:lang w:val="el-GR"/>
        </w:rPr>
      </w:pPr>
      <w:r w:rsidRPr="00B246B5">
        <w:rPr>
          <w:b/>
          <w:bCs/>
          <w:lang w:val="el-GR"/>
        </w:rPr>
        <w:t>Ανταπόκριση σε Ανατροφοδότηση (</w:t>
      </w:r>
      <w:proofErr w:type="spellStart"/>
      <w:r w:rsidRPr="00B246B5">
        <w:rPr>
          <w:b/>
          <w:bCs/>
          <w:lang w:val="el-GR"/>
        </w:rPr>
        <w:t>Responsiveness</w:t>
      </w:r>
      <w:proofErr w:type="spellEnd"/>
      <w:r w:rsidRPr="00B246B5">
        <w:rPr>
          <w:b/>
          <w:bCs/>
          <w:lang w:val="el-GR"/>
        </w:rPr>
        <w:t xml:space="preserve"> </w:t>
      </w:r>
      <w:proofErr w:type="spellStart"/>
      <w:r w:rsidRPr="00B246B5">
        <w:rPr>
          <w:b/>
          <w:bCs/>
          <w:lang w:val="el-GR"/>
        </w:rPr>
        <w:t>to</w:t>
      </w:r>
      <w:proofErr w:type="spellEnd"/>
      <w:r w:rsidRPr="00B246B5">
        <w:rPr>
          <w:b/>
          <w:bCs/>
          <w:lang w:val="el-GR"/>
        </w:rPr>
        <w:t xml:space="preserve"> </w:t>
      </w:r>
      <w:proofErr w:type="spellStart"/>
      <w:r w:rsidRPr="00B246B5">
        <w:rPr>
          <w:b/>
          <w:bCs/>
          <w:lang w:val="el-GR"/>
        </w:rPr>
        <w:t>Feedback</w:t>
      </w:r>
      <w:proofErr w:type="spellEnd"/>
      <w:r w:rsidRPr="00B246B5">
        <w:rPr>
          <w:b/>
          <w:bCs/>
          <w:lang w:val="el-GR"/>
        </w:rPr>
        <w:t>)</w:t>
      </w:r>
    </w:p>
    <w:p w14:paraId="144CB819" w14:textId="77777777" w:rsidR="00EA6E4D" w:rsidRPr="00B246B5" w:rsidRDefault="00EA6E4D" w:rsidP="00EA6E4D">
      <w:pPr>
        <w:numPr>
          <w:ilvl w:val="1"/>
          <w:numId w:val="23"/>
        </w:numPr>
        <w:rPr>
          <w:lang w:val="el-GR"/>
        </w:rPr>
      </w:pPr>
      <w:r w:rsidRPr="00B246B5">
        <w:rPr>
          <w:lang w:val="el-GR"/>
        </w:rPr>
        <w:t xml:space="preserve">Αξιολογήθηκε η ικανότητα του εργαλείου να διορθώνει σφάλματα μετά από </w:t>
      </w:r>
      <w:proofErr w:type="spellStart"/>
      <w:r w:rsidRPr="00B246B5">
        <w:rPr>
          <w:lang w:val="el-GR"/>
        </w:rPr>
        <w:t>στοχευμένη</w:t>
      </w:r>
      <w:proofErr w:type="spellEnd"/>
      <w:r w:rsidRPr="00B246B5">
        <w:rPr>
          <w:lang w:val="el-GR"/>
        </w:rPr>
        <w:t xml:space="preserve"> παρατήρηση.</w:t>
      </w:r>
    </w:p>
    <w:p w14:paraId="5E3F6648" w14:textId="77777777" w:rsidR="00EA6E4D" w:rsidRPr="00B246B5" w:rsidRDefault="00EA6E4D" w:rsidP="00EA6E4D">
      <w:pPr>
        <w:numPr>
          <w:ilvl w:val="1"/>
          <w:numId w:val="23"/>
        </w:numPr>
        <w:rPr>
          <w:lang w:val="el-GR"/>
        </w:rPr>
      </w:pPr>
      <w:r w:rsidRPr="00B246B5">
        <w:rPr>
          <w:lang w:val="el-GR"/>
        </w:rPr>
        <w:t>Εξετάστηκε αν οι διορθώσεις συνοδεύονταν από επεξηγήσεις ή αν περιορίζονταν σε μη τεκμηριωμένες αλλαγές.</w:t>
      </w:r>
    </w:p>
    <w:p w14:paraId="63865C55" w14:textId="77777777" w:rsidR="00EA6E4D" w:rsidRPr="00B246B5" w:rsidRDefault="00EA6E4D" w:rsidP="00610FAF">
      <w:pPr>
        <w:pStyle w:val="21"/>
        <w:rPr>
          <w:rFonts w:ascii="Times New Roman" w:hAnsi="Times New Roman" w:cs="Times New Roman"/>
          <w:sz w:val="24"/>
          <w:szCs w:val="24"/>
          <w:lang w:val="el-GR"/>
        </w:rPr>
      </w:pPr>
      <w:r w:rsidRPr="00B246B5">
        <w:rPr>
          <w:rFonts w:ascii="Times New Roman" w:hAnsi="Times New Roman" w:cs="Times New Roman"/>
          <w:sz w:val="24"/>
          <w:szCs w:val="24"/>
          <w:lang w:val="el-GR"/>
        </w:rPr>
        <w:lastRenderedPageBreak/>
        <w:t>Παιδαγωγικά ζητήματα που θα διερευνηθούν</w:t>
      </w:r>
    </w:p>
    <w:p w14:paraId="34911AB2" w14:textId="6E9BCD36" w:rsidR="00EA6E4D" w:rsidRPr="00B246B5" w:rsidRDefault="00EA6E4D" w:rsidP="00EA6E4D">
      <w:pPr>
        <w:rPr>
          <w:lang w:val="el-GR"/>
        </w:rPr>
      </w:pPr>
      <w:r w:rsidRPr="00B246B5">
        <w:rPr>
          <w:lang w:val="el-GR"/>
        </w:rPr>
        <w:t xml:space="preserve">Η ενσωμάτωση εργαλείων </w:t>
      </w:r>
      <w:r w:rsidR="00851193" w:rsidRPr="00851193">
        <w:rPr>
          <w:lang w:val="el-GR"/>
        </w:rPr>
        <w:t>βασισμένων σε Μεγάλα Γλωσσικά Μοντέλα</w:t>
      </w:r>
      <w:r w:rsidRPr="00B246B5">
        <w:rPr>
          <w:lang w:val="el-GR"/>
        </w:rPr>
        <w:t xml:space="preserve"> στη διδασκαλία προγραμματισμού δημιουργεί ένα νέο παιδαγωγικό πλαίσιο, το οποίο απαιτεί προσεκτική ανάλυση και αναπροσαρμογή διδακτικών στρατηγικών. Στο πλαίσιο της παρούσας μελέτης, διερευνώνται τα ακόλουθα ζητήματα:</w:t>
      </w:r>
    </w:p>
    <w:p w14:paraId="3DB9F522" w14:textId="77777777" w:rsidR="00EA6E4D" w:rsidRPr="00B246B5" w:rsidRDefault="00EA6E4D" w:rsidP="00EA6E4D">
      <w:pPr>
        <w:numPr>
          <w:ilvl w:val="0"/>
          <w:numId w:val="24"/>
        </w:numPr>
        <w:rPr>
          <w:lang w:val="el-GR"/>
        </w:rPr>
      </w:pPr>
      <w:r w:rsidRPr="00B246B5">
        <w:rPr>
          <w:b/>
          <w:bCs/>
          <w:lang w:val="el-GR"/>
        </w:rPr>
        <w:t>Κίνδυνος μηχανιστικής αντιγραφής λύσεων</w:t>
      </w:r>
    </w:p>
    <w:p w14:paraId="21FDE45B" w14:textId="77777777" w:rsidR="00EA6E4D" w:rsidRPr="00B246B5" w:rsidRDefault="00EA6E4D" w:rsidP="00EA6E4D">
      <w:pPr>
        <w:numPr>
          <w:ilvl w:val="1"/>
          <w:numId w:val="24"/>
        </w:numPr>
        <w:rPr>
          <w:lang w:val="el-GR"/>
        </w:rPr>
      </w:pPr>
      <w:r w:rsidRPr="00B246B5">
        <w:rPr>
          <w:lang w:val="el-GR"/>
        </w:rPr>
        <w:t>Εξέταση του βαθμού στον οποίο οι μαθητές/</w:t>
      </w:r>
      <w:proofErr w:type="spellStart"/>
      <w:r w:rsidRPr="00B246B5">
        <w:rPr>
          <w:lang w:val="el-GR"/>
        </w:rPr>
        <w:t>τριες</w:t>
      </w:r>
      <w:proofErr w:type="spellEnd"/>
      <w:r w:rsidRPr="00B246B5">
        <w:rPr>
          <w:lang w:val="el-GR"/>
        </w:rPr>
        <w:t xml:space="preserve"> μπορούν να αντιγράψουν τον παραγόμενο κώδικα χωρίς να κατανοήσουν την υποκείμενη λογική.</w:t>
      </w:r>
    </w:p>
    <w:p w14:paraId="242E4A15" w14:textId="77777777" w:rsidR="00EA6E4D" w:rsidRPr="00B246B5" w:rsidRDefault="00EA6E4D" w:rsidP="00EA6E4D">
      <w:pPr>
        <w:numPr>
          <w:ilvl w:val="1"/>
          <w:numId w:val="24"/>
        </w:numPr>
        <w:rPr>
          <w:lang w:val="el-GR"/>
        </w:rPr>
      </w:pPr>
      <w:r w:rsidRPr="00B246B5">
        <w:rPr>
          <w:lang w:val="el-GR"/>
        </w:rPr>
        <w:t>Εκτίμηση της επίδρασης που μπορεί να έχει η άκριτη χρήση έτοιμων λύσεων στην ανάπτυξη της αλγοριθμικής σκέψης.</w:t>
      </w:r>
    </w:p>
    <w:p w14:paraId="1EDCC4FF" w14:textId="77777777" w:rsidR="00EA6E4D" w:rsidRPr="00B246B5" w:rsidRDefault="00EA6E4D" w:rsidP="00EA6E4D">
      <w:pPr>
        <w:numPr>
          <w:ilvl w:val="0"/>
          <w:numId w:val="24"/>
        </w:numPr>
        <w:rPr>
          <w:lang w:val="el-GR"/>
        </w:rPr>
      </w:pPr>
      <w:r w:rsidRPr="00B246B5">
        <w:rPr>
          <w:b/>
          <w:bCs/>
          <w:lang w:val="el-GR"/>
        </w:rPr>
        <w:t>Υποστήριξη βήμα-βήμα στην επίλυση προβλημάτων</w:t>
      </w:r>
    </w:p>
    <w:p w14:paraId="167E3B6A" w14:textId="77777777" w:rsidR="00EA6E4D" w:rsidRPr="00B246B5" w:rsidRDefault="00EA6E4D" w:rsidP="00EA6E4D">
      <w:pPr>
        <w:numPr>
          <w:ilvl w:val="1"/>
          <w:numId w:val="24"/>
        </w:numPr>
        <w:rPr>
          <w:lang w:val="el-GR"/>
        </w:rPr>
      </w:pPr>
      <w:r w:rsidRPr="00B246B5">
        <w:rPr>
          <w:lang w:val="el-GR"/>
        </w:rPr>
        <w:t>Διερεύνηση του πώς η διατύπωση προτροπών με σταδιακή παροχή οδηγιών μπορεί να ενισχύσει την οικοδόμηση γνώσης.</w:t>
      </w:r>
    </w:p>
    <w:p w14:paraId="03B9FDA5" w14:textId="77777777" w:rsidR="00EA6E4D" w:rsidRPr="00B246B5" w:rsidRDefault="00EA6E4D" w:rsidP="00EA6E4D">
      <w:pPr>
        <w:numPr>
          <w:ilvl w:val="1"/>
          <w:numId w:val="24"/>
        </w:numPr>
        <w:rPr>
          <w:lang w:val="el-GR"/>
        </w:rPr>
      </w:pPr>
      <w:r w:rsidRPr="00B246B5">
        <w:rPr>
          <w:lang w:val="el-GR"/>
        </w:rPr>
        <w:t>Εντοπισμός περιπτώσεων όπου η ΤΝ λειτουργεί ως «συνοδοιπόρος» στη μάθηση, προάγοντας την κατανόηση των ενδιάμεσων βημάτων.</w:t>
      </w:r>
    </w:p>
    <w:p w14:paraId="114455E5" w14:textId="77777777" w:rsidR="00EA6E4D" w:rsidRPr="00B246B5" w:rsidRDefault="00EA6E4D" w:rsidP="00EA6E4D">
      <w:pPr>
        <w:numPr>
          <w:ilvl w:val="0"/>
          <w:numId w:val="24"/>
        </w:numPr>
        <w:rPr>
          <w:lang w:val="el-GR"/>
        </w:rPr>
      </w:pPr>
      <w:r w:rsidRPr="00B246B5">
        <w:rPr>
          <w:b/>
          <w:bCs/>
          <w:lang w:val="el-GR"/>
        </w:rPr>
        <w:t>Επίδραση στον σχεδιασμό ασκήσεων και εργασιών</w:t>
      </w:r>
    </w:p>
    <w:p w14:paraId="059FF974" w14:textId="77777777" w:rsidR="00EA6E4D" w:rsidRPr="00B246B5" w:rsidRDefault="00EA6E4D" w:rsidP="00EA6E4D">
      <w:pPr>
        <w:numPr>
          <w:ilvl w:val="1"/>
          <w:numId w:val="24"/>
        </w:numPr>
        <w:rPr>
          <w:lang w:val="el-GR"/>
        </w:rPr>
      </w:pPr>
      <w:r w:rsidRPr="00B246B5">
        <w:rPr>
          <w:lang w:val="el-GR"/>
        </w:rPr>
        <w:t>Αξιολόγηση της ανάγκης ανασχεδιασμού των δραστηριοτήτων ώστε να απαιτούν κριτική σκέψη, δημιουργικότητα και πολλαπλές προσεγγίσεις λύσης.</w:t>
      </w:r>
    </w:p>
    <w:p w14:paraId="653180A6" w14:textId="77777777" w:rsidR="00EA6E4D" w:rsidRPr="00B246B5" w:rsidRDefault="00EA6E4D" w:rsidP="00EA6E4D">
      <w:pPr>
        <w:numPr>
          <w:ilvl w:val="1"/>
          <w:numId w:val="24"/>
        </w:numPr>
        <w:rPr>
          <w:lang w:val="el-GR"/>
        </w:rPr>
      </w:pPr>
      <w:r w:rsidRPr="00B246B5">
        <w:rPr>
          <w:lang w:val="el-GR"/>
        </w:rPr>
        <w:t>Ανάλυση στρατηγικών για την αποτροπή απλής μεταγραφής κώδικα από τα εργαλεία ΤΝ.</w:t>
      </w:r>
    </w:p>
    <w:p w14:paraId="37215245" w14:textId="77777777" w:rsidR="00EA6E4D" w:rsidRPr="00B246B5" w:rsidRDefault="00EA6E4D" w:rsidP="00EA6E4D">
      <w:pPr>
        <w:numPr>
          <w:ilvl w:val="0"/>
          <w:numId w:val="24"/>
        </w:numPr>
        <w:rPr>
          <w:lang w:val="el-GR"/>
        </w:rPr>
      </w:pPr>
      <w:r w:rsidRPr="00B246B5">
        <w:rPr>
          <w:b/>
          <w:bCs/>
          <w:lang w:val="el-GR"/>
        </w:rPr>
        <w:t>Ανίχνευση σφαλμάτων και παραπλανητικών λύσεων</w:t>
      </w:r>
    </w:p>
    <w:p w14:paraId="145E0579" w14:textId="4002E1EA" w:rsidR="00EA6E4D" w:rsidRPr="00B246B5" w:rsidRDefault="00EA6E4D" w:rsidP="00EA6E4D">
      <w:pPr>
        <w:numPr>
          <w:ilvl w:val="1"/>
          <w:numId w:val="24"/>
        </w:numPr>
        <w:rPr>
          <w:lang w:val="el-GR"/>
        </w:rPr>
      </w:pPr>
      <w:r w:rsidRPr="00B246B5">
        <w:rPr>
          <w:lang w:val="el-GR"/>
        </w:rPr>
        <w:t xml:space="preserve">Καταγραφή σημείων όπου τα εργαλεία </w:t>
      </w:r>
      <w:r w:rsidR="007B338D" w:rsidRPr="007B338D">
        <w:rPr>
          <w:lang w:val="el-GR"/>
        </w:rPr>
        <w:t>βασισμένα σε Μεγάλα Γλωσσικά Μοντέλα (</w:t>
      </w:r>
      <w:r w:rsidR="007B338D" w:rsidRPr="007B338D">
        <w:t>LLMs</w:t>
      </w:r>
      <w:r w:rsidR="007B338D" w:rsidRPr="007B338D">
        <w:rPr>
          <w:lang w:val="el-GR"/>
        </w:rPr>
        <w:t>)</w:t>
      </w:r>
      <w:r w:rsidRPr="00B246B5">
        <w:rPr>
          <w:lang w:val="el-GR"/>
        </w:rPr>
        <w:t xml:space="preserve"> παρέχουν εσφαλμένες ή ημιτελείς λύσεις.</w:t>
      </w:r>
    </w:p>
    <w:p w14:paraId="7604B5B7" w14:textId="77777777" w:rsidR="00EA6E4D" w:rsidRPr="00B246B5" w:rsidRDefault="00EA6E4D" w:rsidP="00EA6E4D">
      <w:pPr>
        <w:numPr>
          <w:ilvl w:val="1"/>
          <w:numId w:val="24"/>
        </w:numPr>
        <w:rPr>
          <w:lang w:val="el-GR"/>
        </w:rPr>
      </w:pPr>
      <w:r w:rsidRPr="00B246B5">
        <w:rPr>
          <w:lang w:val="el-GR"/>
        </w:rPr>
        <w:t>Εκτίμηση της ικανότητας των μαθητών/τριών να εντοπίζουν και να διορθώνουν τέτοιες περιπτώσεις.</w:t>
      </w:r>
    </w:p>
    <w:p w14:paraId="2DBC279D" w14:textId="77777777" w:rsidR="00EA6E4D" w:rsidRPr="00B246B5" w:rsidRDefault="00EA6E4D" w:rsidP="00EA6E4D">
      <w:pPr>
        <w:rPr>
          <w:lang w:val="el-GR"/>
        </w:rPr>
      </w:pPr>
      <w:r w:rsidRPr="00B246B5">
        <w:rPr>
          <w:lang w:val="el-GR"/>
        </w:rPr>
        <w:t>Η ανάλυση των παραπάνω ζητημάτων αναμένεται να προσφέρει σημαντικές πληροφορίες για τον τρόπο με τον οποίο οι εκπαιδευτικοί μπορούν να ενσωματώσουν την ΤΝ στην εκπαιδευτική πράξη, αξιοποιώντας τα πλεονεκτήματα της τεχνολογίας και περιορίζοντας τις πιθανές παιδαγωγικές παγίδες.</w:t>
      </w:r>
    </w:p>
    <w:p w14:paraId="2281C29D" w14:textId="77777777" w:rsidR="00EA6E4D" w:rsidRPr="00B246B5" w:rsidRDefault="00EA6E4D">
      <w:pPr>
        <w:rPr>
          <w:lang w:val="el-GR"/>
        </w:rPr>
      </w:pPr>
    </w:p>
    <w:p w14:paraId="1610DFD9" w14:textId="68BF4C61" w:rsidR="0000272E" w:rsidRPr="00147418" w:rsidRDefault="0072706B" w:rsidP="0000272E">
      <w:pPr>
        <w:pStyle w:val="21"/>
        <w:numPr>
          <w:ilvl w:val="0"/>
          <w:numId w:val="25"/>
        </w:numPr>
        <w:rPr>
          <w:rFonts w:ascii="Times New Roman" w:hAnsi="Times New Roman" w:cs="Times New Roman"/>
          <w:sz w:val="24"/>
          <w:szCs w:val="24"/>
          <w:lang w:val="el-GR"/>
        </w:rPr>
      </w:pPr>
      <w:r w:rsidRPr="00B246B5">
        <w:rPr>
          <w:rFonts w:ascii="Times New Roman" w:hAnsi="Times New Roman" w:cs="Times New Roman"/>
          <w:sz w:val="24"/>
          <w:szCs w:val="24"/>
          <w:lang w:val="el-GR"/>
        </w:rPr>
        <w:lastRenderedPageBreak/>
        <w:t>Αποτελέσματα</w:t>
      </w:r>
    </w:p>
    <w:p w14:paraId="566C3359" w14:textId="561818DF" w:rsidR="00147418" w:rsidRDefault="00147418" w:rsidP="00147418">
      <w:pPr>
        <w:rPr>
          <w:lang w:val="el-GR"/>
        </w:rPr>
      </w:pPr>
      <w:r w:rsidRPr="00147418">
        <w:rPr>
          <w:lang w:val="el-GR"/>
        </w:rPr>
        <w:t>Η ανάλυση των δεδομένων ανέδειξε υψηλές επιδόσεις και για τα τρία εργαλεία (ChatGPT, Copilot, Gemini) στα περισσότερα κριτήρια αξιολόγησης.</w:t>
      </w:r>
      <w:r w:rsidR="00A2500E">
        <w:rPr>
          <w:lang w:val="el-GR"/>
        </w:rPr>
        <w:t xml:space="preserve"> </w:t>
      </w:r>
      <w:r w:rsidR="00A2500E" w:rsidRPr="00A2500E">
        <w:rPr>
          <w:lang w:val="el-GR"/>
        </w:rPr>
        <w:t xml:space="preserve">Οι μετρήσεις συνοψίζονται στον Πίνακα </w:t>
      </w:r>
      <w:r w:rsidR="00616167">
        <w:rPr>
          <w:lang w:val="el-GR"/>
        </w:rPr>
        <w:t>1</w:t>
      </w:r>
      <w:r w:rsidR="00A2500E" w:rsidRPr="00A2500E">
        <w:rPr>
          <w:lang w:val="el-GR"/>
        </w:rPr>
        <w:t>, ο οποίος παρουσιάζει τις μέσες τιμές και τις τυπικές αποκλίσεις για την ορθότητα, τον χρόνο απόκρισης και την αναγνωσιμότητα, ανά εργαλείο και τύπο προτροπής.</w:t>
      </w:r>
    </w:p>
    <w:p w14:paraId="5777F2F6" w14:textId="270702B8" w:rsidR="00A2500E" w:rsidRPr="00A2500E" w:rsidRDefault="00A2500E" w:rsidP="00A2500E">
      <w:pPr>
        <w:pStyle w:val="21"/>
        <w:rPr>
          <w:lang w:val="el-GR"/>
        </w:rPr>
      </w:pPr>
      <w:r w:rsidRPr="00A2500E">
        <w:rPr>
          <w:lang w:val="el-GR"/>
        </w:rPr>
        <w:t xml:space="preserve">Πίνακας </w:t>
      </w:r>
      <w:r w:rsidR="00616167">
        <w:rPr>
          <w:lang w:val="el-GR"/>
        </w:rPr>
        <w:t>1</w:t>
      </w:r>
      <w:r w:rsidRPr="00A2500E">
        <w:rPr>
          <w:lang w:val="el-GR"/>
        </w:rPr>
        <w:t>. Συνοπτικά Στατιστικά Ανά Εργαλείο και Τύπο Προτροπής</w:t>
      </w:r>
    </w:p>
    <w:tbl>
      <w:tblPr>
        <w:tblW w:w="5143" w:type="pct"/>
        <w:tblLook w:val="04A0" w:firstRow="1" w:lastRow="0" w:firstColumn="1" w:lastColumn="0" w:noHBand="0" w:noVBand="1"/>
      </w:tblPr>
      <w:tblGrid>
        <w:gridCol w:w="983"/>
        <w:gridCol w:w="1422"/>
        <w:gridCol w:w="1386"/>
        <w:gridCol w:w="1344"/>
        <w:gridCol w:w="911"/>
        <w:gridCol w:w="929"/>
        <w:gridCol w:w="951"/>
        <w:gridCol w:w="951"/>
      </w:tblGrid>
      <w:tr w:rsidR="00616167" w:rsidRPr="008D3FC6" w14:paraId="4A655EF0" w14:textId="77777777" w:rsidTr="00616167">
        <w:trPr>
          <w:cantSplit/>
          <w:trHeight w:val="2232"/>
        </w:trPr>
        <w:tc>
          <w:tcPr>
            <w:tcW w:w="983" w:type="dxa"/>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14:paraId="66EF88C3"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proofErr w:type="spellStart"/>
            <w:r w:rsidRPr="00616167">
              <w:rPr>
                <w:rFonts w:ascii="Cambria" w:eastAsia="Times New Roman" w:hAnsi="Cambria" w:cs="Calibri"/>
                <w:b/>
                <w:bCs/>
                <w:color w:val="000000"/>
                <w:sz w:val="18"/>
                <w:szCs w:val="18"/>
                <w:lang w:eastAsia="el-GR"/>
              </w:rPr>
              <w:t>Εργ</w:t>
            </w:r>
            <w:proofErr w:type="spellEnd"/>
            <w:r w:rsidRPr="00616167">
              <w:rPr>
                <w:rFonts w:ascii="Cambria" w:eastAsia="Times New Roman" w:hAnsi="Cambria" w:cs="Calibri"/>
                <w:b/>
                <w:bCs/>
                <w:color w:val="000000"/>
                <w:sz w:val="18"/>
                <w:szCs w:val="18"/>
                <w:lang w:eastAsia="el-GR"/>
              </w:rPr>
              <w:t>αλείο</w:t>
            </w:r>
          </w:p>
        </w:tc>
        <w:tc>
          <w:tcPr>
            <w:tcW w:w="1422"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0E5E87F2"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proofErr w:type="spellStart"/>
            <w:r w:rsidRPr="00616167">
              <w:rPr>
                <w:rFonts w:ascii="Cambria" w:eastAsia="Times New Roman" w:hAnsi="Cambria" w:cs="Calibri"/>
                <w:b/>
                <w:bCs/>
                <w:color w:val="000000"/>
                <w:sz w:val="18"/>
                <w:szCs w:val="18"/>
                <w:lang w:eastAsia="el-GR"/>
              </w:rPr>
              <w:t>Τύ</w:t>
            </w:r>
            <w:proofErr w:type="spellEnd"/>
            <w:r w:rsidRPr="00616167">
              <w:rPr>
                <w:rFonts w:ascii="Cambria" w:eastAsia="Times New Roman" w:hAnsi="Cambria" w:cs="Calibri"/>
                <w:b/>
                <w:bCs/>
                <w:color w:val="000000"/>
                <w:sz w:val="18"/>
                <w:szCs w:val="18"/>
                <w:lang w:eastAsia="el-GR"/>
              </w:rPr>
              <w:t>πος π</w:t>
            </w:r>
            <w:proofErr w:type="spellStart"/>
            <w:r w:rsidRPr="00616167">
              <w:rPr>
                <w:rFonts w:ascii="Cambria" w:eastAsia="Times New Roman" w:hAnsi="Cambria" w:cs="Calibri"/>
                <w:b/>
                <w:bCs/>
                <w:color w:val="000000"/>
                <w:sz w:val="18"/>
                <w:szCs w:val="18"/>
                <w:lang w:eastAsia="el-GR"/>
              </w:rPr>
              <w:t>ροτρο</w:t>
            </w:r>
            <w:proofErr w:type="spellEnd"/>
            <w:r w:rsidRPr="00616167">
              <w:rPr>
                <w:rFonts w:ascii="Cambria" w:eastAsia="Times New Roman" w:hAnsi="Cambria" w:cs="Calibri"/>
                <w:b/>
                <w:bCs/>
                <w:color w:val="000000"/>
                <w:sz w:val="18"/>
                <w:szCs w:val="18"/>
                <w:lang w:eastAsia="el-GR"/>
              </w:rPr>
              <w:t>πής</w:t>
            </w:r>
          </w:p>
        </w:tc>
        <w:tc>
          <w:tcPr>
            <w:tcW w:w="1386"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5B91FFFE"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proofErr w:type="spellStart"/>
            <w:r w:rsidRPr="00616167">
              <w:rPr>
                <w:rFonts w:ascii="Cambria" w:eastAsia="Times New Roman" w:hAnsi="Cambria" w:cs="Calibri"/>
                <w:b/>
                <w:bCs/>
                <w:color w:val="000000"/>
                <w:sz w:val="18"/>
                <w:szCs w:val="18"/>
                <w:lang w:eastAsia="el-GR"/>
              </w:rPr>
              <w:t>Αν</w:t>
            </w:r>
            <w:proofErr w:type="spellEnd"/>
            <w:r w:rsidRPr="00616167">
              <w:rPr>
                <w:rFonts w:ascii="Cambria" w:eastAsia="Times New Roman" w:hAnsi="Cambria" w:cs="Calibri"/>
                <w:b/>
                <w:bCs/>
                <w:color w:val="000000"/>
                <w:sz w:val="18"/>
                <w:szCs w:val="18"/>
                <w:lang w:eastAsia="el-GR"/>
              </w:rPr>
              <w:t>αγνωσιμότητα (</w:t>
            </w:r>
            <w:proofErr w:type="spellStart"/>
            <w:r w:rsidRPr="00616167">
              <w:rPr>
                <w:rFonts w:ascii="Cambria" w:eastAsia="Times New Roman" w:hAnsi="Cambria" w:cs="Calibri"/>
                <w:b/>
                <w:bCs/>
                <w:color w:val="000000"/>
                <w:sz w:val="18"/>
                <w:szCs w:val="18"/>
                <w:lang w:eastAsia="el-GR"/>
              </w:rPr>
              <w:t>Μέσος</w:t>
            </w:r>
            <w:proofErr w:type="spellEnd"/>
            <w:r w:rsidRPr="00616167">
              <w:rPr>
                <w:rFonts w:ascii="Cambria" w:eastAsia="Times New Roman" w:hAnsi="Cambria" w:cs="Calibri"/>
                <w:b/>
                <w:bCs/>
                <w:color w:val="000000"/>
                <w:sz w:val="18"/>
                <w:szCs w:val="18"/>
                <w:lang w:eastAsia="el-GR"/>
              </w:rPr>
              <w:t xml:space="preserve"> </w:t>
            </w:r>
            <w:proofErr w:type="spellStart"/>
            <w:r w:rsidRPr="00616167">
              <w:rPr>
                <w:rFonts w:ascii="Cambria" w:eastAsia="Times New Roman" w:hAnsi="Cambria" w:cs="Calibri"/>
                <w:b/>
                <w:bCs/>
                <w:color w:val="000000"/>
                <w:sz w:val="18"/>
                <w:szCs w:val="18"/>
                <w:lang w:eastAsia="el-GR"/>
              </w:rPr>
              <w:t>όρος</w:t>
            </w:r>
            <w:proofErr w:type="spellEnd"/>
            <w:r w:rsidRPr="00616167">
              <w:rPr>
                <w:rFonts w:ascii="Cambria" w:eastAsia="Times New Roman" w:hAnsi="Cambria" w:cs="Calibri"/>
                <w:b/>
                <w:bCs/>
                <w:color w:val="000000"/>
                <w:sz w:val="18"/>
                <w:szCs w:val="18"/>
                <w:lang w:eastAsia="el-GR"/>
              </w:rPr>
              <w:t>)</w:t>
            </w:r>
          </w:p>
        </w:tc>
        <w:tc>
          <w:tcPr>
            <w:tcW w:w="1344"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0B168C24"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proofErr w:type="spellStart"/>
            <w:r w:rsidRPr="00616167">
              <w:rPr>
                <w:rFonts w:ascii="Cambria" w:eastAsia="Times New Roman" w:hAnsi="Cambria" w:cs="Calibri"/>
                <w:b/>
                <w:bCs/>
                <w:color w:val="000000"/>
                <w:sz w:val="18"/>
                <w:szCs w:val="18"/>
                <w:lang w:eastAsia="el-GR"/>
              </w:rPr>
              <w:t>Αν</w:t>
            </w:r>
            <w:proofErr w:type="spellEnd"/>
            <w:r w:rsidRPr="00616167">
              <w:rPr>
                <w:rFonts w:ascii="Cambria" w:eastAsia="Times New Roman" w:hAnsi="Cambria" w:cs="Calibri"/>
                <w:b/>
                <w:bCs/>
                <w:color w:val="000000"/>
                <w:sz w:val="18"/>
                <w:szCs w:val="18"/>
                <w:lang w:eastAsia="el-GR"/>
              </w:rPr>
              <w:t>αγνωσιμότητα (</w:t>
            </w:r>
            <w:proofErr w:type="spellStart"/>
            <w:r w:rsidRPr="00616167">
              <w:rPr>
                <w:rFonts w:ascii="Cambria" w:eastAsia="Times New Roman" w:hAnsi="Cambria" w:cs="Calibri"/>
                <w:b/>
                <w:bCs/>
                <w:color w:val="000000"/>
                <w:sz w:val="18"/>
                <w:szCs w:val="18"/>
                <w:lang w:eastAsia="el-GR"/>
              </w:rPr>
              <w:t>Τυ</w:t>
            </w:r>
            <w:proofErr w:type="spellEnd"/>
            <w:r w:rsidRPr="00616167">
              <w:rPr>
                <w:rFonts w:ascii="Cambria" w:eastAsia="Times New Roman" w:hAnsi="Cambria" w:cs="Calibri"/>
                <w:b/>
                <w:bCs/>
                <w:color w:val="000000"/>
                <w:sz w:val="18"/>
                <w:szCs w:val="18"/>
                <w:lang w:eastAsia="el-GR"/>
              </w:rPr>
              <w:t>πική απ</w:t>
            </w:r>
            <w:proofErr w:type="spellStart"/>
            <w:r w:rsidRPr="00616167">
              <w:rPr>
                <w:rFonts w:ascii="Cambria" w:eastAsia="Times New Roman" w:hAnsi="Cambria" w:cs="Calibri"/>
                <w:b/>
                <w:bCs/>
                <w:color w:val="000000"/>
                <w:sz w:val="18"/>
                <w:szCs w:val="18"/>
                <w:lang w:eastAsia="el-GR"/>
              </w:rPr>
              <w:t>όκλιση</w:t>
            </w:r>
            <w:proofErr w:type="spellEnd"/>
            <w:r w:rsidRPr="00616167">
              <w:rPr>
                <w:rFonts w:ascii="Cambria" w:eastAsia="Times New Roman" w:hAnsi="Cambria" w:cs="Calibri"/>
                <w:b/>
                <w:bCs/>
                <w:color w:val="000000"/>
                <w:sz w:val="18"/>
                <w:szCs w:val="18"/>
                <w:lang w:eastAsia="el-GR"/>
              </w:rPr>
              <w:t>)</w:t>
            </w:r>
          </w:p>
        </w:tc>
        <w:tc>
          <w:tcPr>
            <w:tcW w:w="911"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7B0B04E3"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proofErr w:type="spellStart"/>
            <w:r w:rsidRPr="00616167">
              <w:rPr>
                <w:rFonts w:ascii="Cambria" w:eastAsia="Times New Roman" w:hAnsi="Cambria" w:cs="Calibri"/>
                <w:b/>
                <w:bCs/>
                <w:color w:val="000000"/>
                <w:sz w:val="18"/>
                <w:szCs w:val="18"/>
                <w:lang w:eastAsia="el-GR"/>
              </w:rPr>
              <w:t>Ορθότητ</w:t>
            </w:r>
            <w:proofErr w:type="spellEnd"/>
            <w:r w:rsidRPr="00616167">
              <w:rPr>
                <w:rFonts w:ascii="Cambria" w:eastAsia="Times New Roman" w:hAnsi="Cambria" w:cs="Calibri"/>
                <w:b/>
                <w:bCs/>
                <w:color w:val="000000"/>
                <w:sz w:val="18"/>
                <w:szCs w:val="18"/>
                <w:lang w:eastAsia="el-GR"/>
              </w:rPr>
              <w:t>α (</w:t>
            </w:r>
            <w:proofErr w:type="spellStart"/>
            <w:r w:rsidRPr="00616167">
              <w:rPr>
                <w:rFonts w:ascii="Cambria" w:eastAsia="Times New Roman" w:hAnsi="Cambria" w:cs="Calibri"/>
                <w:b/>
                <w:bCs/>
                <w:color w:val="000000"/>
                <w:sz w:val="18"/>
                <w:szCs w:val="18"/>
                <w:lang w:eastAsia="el-GR"/>
              </w:rPr>
              <w:t>Μέσος</w:t>
            </w:r>
            <w:proofErr w:type="spellEnd"/>
            <w:r w:rsidRPr="00616167">
              <w:rPr>
                <w:rFonts w:ascii="Cambria" w:eastAsia="Times New Roman" w:hAnsi="Cambria" w:cs="Calibri"/>
                <w:b/>
                <w:bCs/>
                <w:color w:val="000000"/>
                <w:sz w:val="18"/>
                <w:szCs w:val="18"/>
                <w:lang w:eastAsia="el-GR"/>
              </w:rPr>
              <w:t xml:space="preserve"> </w:t>
            </w:r>
            <w:proofErr w:type="spellStart"/>
            <w:r w:rsidRPr="00616167">
              <w:rPr>
                <w:rFonts w:ascii="Cambria" w:eastAsia="Times New Roman" w:hAnsi="Cambria" w:cs="Calibri"/>
                <w:b/>
                <w:bCs/>
                <w:color w:val="000000"/>
                <w:sz w:val="18"/>
                <w:szCs w:val="18"/>
                <w:lang w:eastAsia="el-GR"/>
              </w:rPr>
              <w:t>όρος</w:t>
            </w:r>
            <w:proofErr w:type="spellEnd"/>
            <w:r w:rsidRPr="00616167">
              <w:rPr>
                <w:rFonts w:ascii="Cambria" w:eastAsia="Times New Roman" w:hAnsi="Cambria" w:cs="Calibri"/>
                <w:b/>
                <w:bCs/>
                <w:color w:val="000000"/>
                <w:sz w:val="18"/>
                <w:szCs w:val="18"/>
                <w:lang w:eastAsia="el-GR"/>
              </w:rPr>
              <w:t>)</w:t>
            </w:r>
          </w:p>
        </w:tc>
        <w:tc>
          <w:tcPr>
            <w:tcW w:w="929"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70C76110"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proofErr w:type="spellStart"/>
            <w:r w:rsidRPr="00616167">
              <w:rPr>
                <w:rFonts w:ascii="Cambria" w:eastAsia="Times New Roman" w:hAnsi="Cambria" w:cs="Calibri"/>
                <w:b/>
                <w:bCs/>
                <w:color w:val="000000"/>
                <w:sz w:val="18"/>
                <w:szCs w:val="18"/>
                <w:lang w:eastAsia="el-GR"/>
              </w:rPr>
              <w:t>Ορθότητ</w:t>
            </w:r>
            <w:proofErr w:type="spellEnd"/>
            <w:r w:rsidRPr="00616167">
              <w:rPr>
                <w:rFonts w:ascii="Cambria" w:eastAsia="Times New Roman" w:hAnsi="Cambria" w:cs="Calibri"/>
                <w:b/>
                <w:bCs/>
                <w:color w:val="000000"/>
                <w:sz w:val="18"/>
                <w:szCs w:val="18"/>
                <w:lang w:eastAsia="el-GR"/>
              </w:rPr>
              <w:t>α (</w:t>
            </w:r>
            <w:proofErr w:type="spellStart"/>
            <w:r w:rsidRPr="00616167">
              <w:rPr>
                <w:rFonts w:ascii="Cambria" w:eastAsia="Times New Roman" w:hAnsi="Cambria" w:cs="Calibri"/>
                <w:b/>
                <w:bCs/>
                <w:color w:val="000000"/>
                <w:sz w:val="18"/>
                <w:szCs w:val="18"/>
                <w:lang w:eastAsia="el-GR"/>
              </w:rPr>
              <w:t>Τυ</w:t>
            </w:r>
            <w:proofErr w:type="spellEnd"/>
            <w:r w:rsidRPr="00616167">
              <w:rPr>
                <w:rFonts w:ascii="Cambria" w:eastAsia="Times New Roman" w:hAnsi="Cambria" w:cs="Calibri"/>
                <w:b/>
                <w:bCs/>
                <w:color w:val="000000"/>
                <w:sz w:val="18"/>
                <w:szCs w:val="18"/>
                <w:lang w:eastAsia="el-GR"/>
              </w:rPr>
              <w:t>πική απ</w:t>
            </w:r>
            <w:proofErr w:type="spellStart"/>
            <w:r w:rsidRPr="00616167">
              <w:rPr>
                <w:rFonts w:ascii="Cambria" w:eastAsia="Times New Roman" w:hAnsi="Cambria" w:cs="Calibri"/>
                <w:b/>
                <w:bCs/>
                <w:color w:val="000000"/>
                <w:sz w:val="18"/>
                <w:szCs w:val="18"/>
                <w:lang w:eastAsia="el-GR"/>
              </w:rPr>
              <w:t>όκλιση</w:t>
            </w:r>
            <w:proofErr w:type="spellEnd"/>
            <w:r w:rsidRPr="00616167">
              <w:rPr>
                <w:rFonts w:ascii="Cambria" w:eastAsia="Times New Roman" w:hAnsi="Cambria" w:cs="Calibri"/>
                <w:b/>
                <w:bCs/>
                <w:color w:val="000000"/>
                <w:sz w:val="18"/>
                <w:szCs w:val="18"/>
                <w:lang w:eastAsia="el-GR"/>
              </w:rPr>
              <w:t>)</w:t>
            </w:r>
          </w:p>
        </w:tc>
        <w:tc>
          <w:tcPr>
            <w:tcW w:w="951"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2BE39288"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r w:rsidRPr="00616167">
              <w:rPr>
                <w:rFonts w:ascii="Cambria" w:eastAsia="Times New Roman" w:hAnsi="Cambria" w:cs="Calibri"/>
                <w:b/>
                <w:bCs/>
                <w:color w:val="000000"/>
                <w:sz w:val="18"/>
                <w:szCs w:val="18"/>
                <w:lang w:val="el-GR" w:eastAsia="el-GR"/>
              </w:rPr>
              <w:t xml:space="preserve">Χρόνος Απόκρισης (Μέσος όρος, </w:t>
            </w:r>
            <w:r w:rsidRPr="00616167">
              <w:rPr>
                <w:rFonts w:ascii="Cambria" w:eastAsia="Times New Roman" w:hAnsi="Cambria" w:cs="Calibri"/>
                <w:b/>
                <w:bCs/>
                <w:color w:val="000000"/>
                <w:sz w:val="18"/>
                <w:szCs w:val="18"/>
                <w:lang w:eastAsia="el-GR"/>
              </w:rPr>
              <w:t>sec</w:t>
            </w:r>
            <w:r w:rsidRPr="00616167">
              <w:rPr>
                <w:rFonts w:ascii="Cambria" w:eastAsia="Times New Roman" w:hAnsi="Cambria" w:cs="Calibri"/>
                <w:b/>
                <w:bCs/>
                <w:color w:val="000000"/>
                <w:sz w:val="18"/>
                <w:szCs w:val="18"/>
                <w:lang w:val="el-GR" w:eastAsia="el-GR"/>
              </w:rPr>
              <w:t>)</w:t>
            </w:r>
          </w:p>
        </w:tc>
        <w:tc>
          <w:tcPr>
            <w:tcW w:w="951" w:type="dxa"/>
            <w:tcBorders>
              <w:top w:val="single" w:sz="4" w:space="0" w:color="auto"/>
              <w:left w:val="nil"/>
              <w:bottom w:val="single" w:sz="4" w:space="0" w:color="auto"/>
              <w:right w:val="single" w:sz="4" w:space="0" w:color="auto"/>
            </w:tcBorders>
            <w:shd w:val="clear" w:color="000000" w:fill="D9D9D9"/>
            <w:textDirection w:val="btLr"/>
            <w:vAlign w:val="center"/>
            <w:hideMark/>
          </w:tcPr>
          <w:p w14:paraId="54793EA7" w14:textId="77777777" w:rsidR="00616167" w:rsidRPr="00616167" w:rsidRDefault="00616167" w:rsidP="00616167">
            <w:pPr>
              <w:spacing w:after="0" w:line="240" w:lineRule="auto"/>
              <w:ind w:left="113" w:right="113"/>
              <w:jc w:val="center"/>
              <w:rPr>
                <w:rFonts w:ascii="Cambria" w:eastAsia="Times New Roman" w:hAnsi="Cambria" w:cs="Calibri"/>
                <w:b/>
                <w:bCs/>
                <w:color w:val="000000"/>
                <w:sz w:val="18"/>
                <w:szCs w:val="18"/>
                <w:lang w:val="el-GR" w:eastAsia="el-GR"/>
              </w:rPr>
            </w:pPr>
            <w:r w:rsidRPr="00616167">
              <w:rPr>
                <w:rFonts w:ascii="Cambria" w:eastAsia="Times New Roman" w:hAnsi="Cambria" w:cs="Calibri"/>
                <w:b/>
                <w:bCs/>
                <w:color w:val="000000"/>
                <w:sz w:val="18"/>
                <w:szCs w:val="18"/>
                <w:lang w:val="el-GR" w:eastAsia="el-GR"/>
              </w:rPr>
              <w:t xml:space="preserve">Χρόνος Απόκρισης (Τυπική απόκλιση, </w:t>
            </w:r>
            <w:r w:rsidRPr="00616167">
              <w:rPr>
                <w:rFonts w:ascii="Cambria" w:eastAsia="Times New Roman" w:hAnsi="Cambria" w:cs="Calibri"/>
                <w:b/>
                <w:bCs/>
                <w:color w:val="000000"/>
                <w:sz w:val="18"/>
                <w:szCs w:val="18"/>
                <w:lang w:eastAsia="el-GR"/>
              </w:rPr>
              <w:t>sec</w:t>
            </w:r>
            <w:r w:rsidRPr="00616167">
              <w:rPr>
                <w:rFonts w:ascii="Cambria" w:eastAsia="Times New Roman" w:hAnsi="Cambria" w:cs="Calibri"/>
                <w:b/>
                <w:bCs/>
                <w:color w:val="000000"/>
                <w:sz w:val="18"/>
                <w:szCs w:val="18"/>
                <w:lang w:val="el-GR" w:eastAsia="el-GR"/>
              </w:rPr>
              <w:t>)</w:t>
            </w:r>
          </w:p>
        </w:tc>
      </w:tr>
      <w:tr w:rsidR="00616167" w:rsidRPr="00616167" w14:paraId="4BDCE623" w14:textId="77777777" w:rsidTr="00616167">
        <w:trPr>
          <w:trHeight w:val="315"/>
        </w:trPr>
        <w:tc>
          <w:tcPr>
            <w:tcW w:w="983" w:type="dxa"/>
            <w:tcBorders>
              <w:top w:val="nil"/>
              <w:left w:val="single" w:sz="4" w:space="0" w:color="auto"/>
              <w:bottom w:val="single" w:sz="4" w:space="0" w:color="auto"/>
              <w:right w:val="single" w:sz="4" w:space="0" w:color="auto"/>
            </w:tcBorders>
            <w:vAlign w:val="center"/>
            <w:hideMark/>
          </w:tcPr>
          <w:p w14:paraId="2DF807F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val="el-GR" w:eastAsia="el-GR"/>
              </w:rPr>
              <w:t xml:space="preserve">    </w:t>
            </w:r>
            <w:r w:rsidRPr="00616167">
              <w:rPr>
                <w:rFonts w:ascii="Cambria" w:eastAsia="Times New Roman" w:hAnsi="Cambria" w:cs="Calibri"/>
                <w:color w:val="000000"/>
                <w:sz w:val="18"/>
                <w:szCs w:val="18"/>
                <w:lang w:eastAsia="el-GR"/>
              </w:rPr>
              <w:t>ChatGPT</w:t>
            </w:r>
          </w:p>
        </w:tc>
        <w:tc>
          <w:tcPr>
            <w:tcW w:w="1422" w:type="dxa"/>
            <w:tcBorders>
              <w:top w:val="nil"/>
              <w:left w:val="nil"/>
              <w:bottom w:val="single" w:sz="4" w:space="0" w:color="auto"/>
              <w:right w:val="single" w:sz="4" w:space="0" w:color="auto"/>
            </w:tcBorders>
            <w:vAlign w:val="center"/>
            <w:hideMark/>
          </w:tcPr>
          <w:p w14:paraId="1F563BFD"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Αν</w:t>
            </w:r>
            <w:proofErr w:type="spellEnd"/>
            <w:r w:rsidRPr="00616167">
              <w:rPr>
                <w:rFonts w:ascii="Cambria" w:eastAsia="Times New Roman" w:hAnsi="Cambria" w:cs="Calibri"/>
                <w:color w:val="000000"/>
                <w:sz w:val="18"/>
                <w:szCs w:val="18"/>
                <w:lang w:eastAsia="el-GR"/>
              </w:rPr>
              <w:t>αλυτική</w:t>
            </w:r>
          </w:p>
        </w:tc>
        <w:tc>
          <w:tcPr>
            <w:tcW w:w="1386" w:type="dxa"/>
            <w:tcBorders>
              <w:top w:val="nil"/>
              <w:left w:val="nil"/>
              <w:bottom w:val="single" w:sz="4" w:space="0" w:color="auto"/>
              <w:right w:val="single" w:sz="4" w:space="0" w:color="auto"/>
            </w:tcBorders>
            <w:vAlign w:val="center"/>
            <w:hideMark/>
          </w:tcPr>
          <w:p w14:paraId="4A4827A9"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4D265490"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5286EDCE"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9.89</w:t>
            </w:r>
          </w:p>
        </w:tc>
        <w:tc>
          <w:tcPr>
            <w:tcW w:w="929" w:type="dxa"/>
            <w:tcBorders>
              <w:top w:val="nil"/>
              <w:left w:val="nil"/>
              <w:bottom w:val="single" w:sz="4" w:space="0" w:color="auto"/>
              <w:right w:val="single" w:sz="4" w:space="0" w:color="auto"/>
            </w:tcBorders>
            <w:vAlign w:val="center"/>
            <w:hideMark/>
          </w:tcPr>
          <w:p w14:paraId="1D5DDB58"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0.33</w:t>
            </w:r>
          </w:p>
        </w:tc>
        <w:tc>
          <w:tcPr>
            <w:tcW w:w="951" w:type="dxa"/>
            <w:tcBorders>
              <w:top w:val="nil"/>
              <w:left w:val="nil"/>
              <w:bottom w:val="single" w:sz="4" w:space="0" w:color="auto"/>
              <w:right w:val="single" w:sz="4" w:space="0" w:color="auto"/>
            </w:tcBorders>
            <w:vAlign w:val="center"/>
            <w:hideMark/>
          </w:tcPr>
          <w:p w14:paraId="34B47AD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3.78</w:t>
            </w:r>
          </w:p>
        </w:tc>
        <w:tc>
          <w:tcPr>
            <w:tcW w:w="951" w:type="dxa"/>
            <w:tcBorders>
              <w:top w:val="nil"/>
              <w:left w:val="nil"/>
              <w:bottom w:val="single" w:sz="4" w:space="0" w:color="auto"/>
              <w:right w:val="single" w:sz="4" w:space="0" w:color="auto"/>
            </w:tcBorders>
            <w:vAlign w:val="center"/>
            <w:hideMark/>
          </w:tcPr>
          <w:p w14:paraId="0AD9429B"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3.53</w:t>
            </w:r>
          </w:p>
        </w:tc>
      </w:tr>
      <w:tr w:rsidR="00616167" w:rsidRPr="00616167" w14:paraId="562F0784" w14:textId="77777777" w:rsidTr="00616167">
        <w:trPr>
          <w:trHeight w:val="630"/>
        </w:trPr>
        <w:tc>
          <w:tcPr>
            <w:tcW w:w="983" w:type="dxa"/>
            <w:tcBorders>
              <w:top w:val="nil"/>
              <w:left w:val="single" w:sz="4" w:space="0" w:color="auto"/>
              <w:bottom w:val="single" w:sz="4" w:space="0" w:color="auto"/>
              <w:right w:val="single" w:sz="4" w:space="0" w:color="auto"/>
            </w:tcBorders>
            <w:vAlign w:val="center"/>
            <w:hideMark/>
          </w:tcPr>
          <w:p w14:paraId="74759E89"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ChatGPT</w:t>
            </w:r>
          </w:p>
        </w:tc>
        <w:tc>
          <w:tcPr>
            <w:tcW w:w="1422" w:type="dxa"/>
            <w:tcBorders>
              <w:top w:val="nil"/>
              <w:left w:val="nil"/>
              <w:bottom w:val="single" w:sz="4" w:space="0" w:color="auto"/>
              <w:right w:val="single" w:sz="4" w:space="0" w:color="auto"/>
            </w:tcBorders>
            <w:vAlign w:val="center"/>
            <w:hideMark/>
          </w:tcPr>
          <w:p w14:paraId="5F4FD518"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Βήμ</w:t>
            </w:r>
            <w:proofErr w:type="spellEnd"/>
            <w:r w:rsidRPr="00616167">
              <w:rPr>
                <w:rFonts w:ascii="Cambria" w:eastAsia="Times New Roman" w:hAnsi="Cambria" w:cs="Calibri"/>
                <w:color w:val="000000"/>
                <w:sz w:val="18"/>
                <w:szCs w:val="18"/>
                <w:lang w:eastAsia="el-GR"/>
              </w:rPr>
              <w:t>α-βήμα</w:t>
            </w:r>
          </w:p>
        </w:tc>
        <w:tc>
          <w:tcPr>
            <w:tcW w:w="1386" w:type="dxa"/>
            <w:tcBorders>
              <w:top w:val="nil"/>
              <w:left w:val="nil"/>
              <w:bottom w:val="single" w:sz="4" w:space="0" w:color="auto"/>
              <w:right w:val="single" w:sz="4" w:space="0" w:color="auto"/>
            </w:tcBorders>
            <w:vAlign w:val="center"/>
            <w:hideMark/>
          </w:tcPr>
          <w:p w14:paraId="14AEE625"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14BFC68D"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1C30D00A"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929" w:type="dxa"/>
            <w:tcBorders>
              <w:top w:val="nil"/>
              <w:left w:val="nil"/>
              <w:bottom w:val="single" w:sz="4" w:space="0" w:color="auto"/>
              <w:right w:val="single" w:sz="4" w:space="0" w:color="auto"/>
            </w:tcBorders>
            <w:vAlign w:val="center"/>
            <w:hideMark/>
          </w:tcPr>
          <w:p w14:paraId="17A9C7AF"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51" w:type="dxa"/>
            <w:tcBorders>
              <w:top w:val="nil"/>
              <w:left w:val="nil"/>
              <w:bottom w:val="single" w:sz="4" w:space="0" w:color="auto"/>
              <w:right w:val="single" w:sz="4" w:space="0" w:color="auto"/>
            </w:tcBorders>
            <w:vAlign w:val="center"/>
            <w:hideMark/>
          </w:tcPr>
          <w:p w14:paraId="675E32F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9.33</w:t>
            </w:r>
          </w:p>
        </w:tc>
        <w:tc>
          <w:tcPr>
            <w:tcW w:w="951" w:type="dxa"/>
            <w:tcBorders>
              <w:top w:val="nil"/>
              <w:left w:val="nil"/>
              <w:bottom w:val="single" w:sz="4" w:space="0" w:color="auto"/>
              <w:right w:val="single" w:sz="4" w:space="0" w:color="auto"/>
            </w:tcBorders>
            <w:vAlign w:val="center"/>
            <w:hideMark/>
          </w:tcPr>
          <w:p w14:paraId="23D5A531"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8.94</w:t>
            </w:r>
          </w:p>
        </w:tc>
      </w:tr>
      <w:tr w:rsidR="00616167" w:rsidRPr="00616167" w14:paraId="0D915207" w14:textId="77777777" w:rsidTr="00616167">
        <w:trPr>
          <w:trHeight w:val="315"/>
        </w:trPr>
        <w:tc>
          <w:tcPr>
            <w:tcW w:w="983" w:type="dxa"/>
            <w:tcBorders>
              <w:top w:val="nil"/>
              <w:left w:val="single" w:sz="4" w:space="0" w:color="auto"/>
              <w:bottom w:val="single" w:sz="4" w:space="0" w:color="auto"/>
              <w:right w:val="single" w:sz="4" w:space="0" w:color="auto"/>
            </w:tcBorders>
            <w:vAlign w:val="center"/>
            <w:hideMark/>
          </w:tcPr>
          <w:p w14:paraId="65402E10"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ChatGPT</w:t>
            </w:r>
          </w:p>
        </w:tc>
        <w:tc>
          <w:tcPr>
            <w:tcW w:w="1422" w:type="dxa"/>
            <w:tcBorders>
              <w:top w:val="nil"/>
              <w:left w:val="nil"/>
              <w:bottom w:val="single" w:sz="4" w:space="0" w:color="auto"/>
              <w:right w:val="single" w:sz="4" w:space="0" w:color="auto"/>
            </w:tcBorders>
            <w:vAlign w:val="center"/>
            <w:hideMark/>
          </w:tcPr>
          <w:p w14:paraId="6A341738"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Γενική</w:t>
            </w:r>
            <w:proofErr w:type="spellEnd"/>
          </w:p>
        </w:tc>
        <w:tc>
          <w:tcPr>
            <w:tcW w:w="1386" w:type="dxa"/>
            <w:tcBorders>
              <w:top w:val="nil"/>
              <w:left w:val="nil"/>
              <w:bottom w:val="single" w:sz="4" w:space="0" w:color="auto"/>
              <w:right w:val="single" w:sz="4" w:space="0" w:color="auto"/>
            </w:tcBorders>
            <w:vAlign w:val="center"/>
            <w:hideMark/>
          </w:tcPr>
          <w:p w14:paraId="6B6B9F6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1ACF070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134CDAC7"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929" w:type="dxa"/>
            <w:tcBorders>
              <w:top w:val="nil"/>
              <w:left w:val="nil"/>
              <w:bottom w:val="single" w:sz="4" w:space="0" w:color="auto"/>
              <w:right w:val="single" w:sz="4" w:space="0" w:color="auto"/>
            </w:tcBorders>
            <w:vAlign w:val="center"/>
            <w:hideMark/>
          </w:tcPr>
          <w:p w14:paraId="0671D239"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51" w:type="dxa"/>
            <w:tcBorders>
              <w:top w:val="nil"/>
              <w:left w:val="nil"/>
              <w:bottom w:val="single" w:sz="4" w:space="0" w:color="auto"/>
              <w:right w:val="single" w:sz="4" w:space="0" w:color="auto"/>
            </w:tcBorders>
            <w:vAlign w:val="center"/>
            <w:hideMark/>
          </w:tcPr>
          <w:p w14:paraId="579A849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3.67</w:t>
            </w:r>
          </w:p>
        </w:tc>
        <w:tc>
          <w:tcPr>
            <w:tcW w:w="951" w:type="dxa"/>
            <w:tcBorders>
              <w:top w:val="nil"/>
              <w:left w:val="nil"/>
              <w:bottom w:val="single" w:sz="4" w:space="0" w:color="auto"/>
              <w:right w:val="single" w:sz="4" w:space="0" w:color="auto"/>
            </w:tcBorders>
            <w:vAlign w:val="center"/>
            <w:hideMark/>
          </w:tcPr>
          <w:p w14:paraId="5DDD4AF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3.32</w:t>
            </w:r>
          </w:p>
        </w:tc>
      </w:tr>
      <w:tr w:rsidR="00616167" w:rsidRPr="00616167" w14:paraId="798BCFFD" w14:textId="77777777" w:rsidTr="00616167">
        <w:trPr>
          <w:trHeight w:val="315"/>
        </w:trPr>
        <w:tc>
          <w:tcPr>
            <w:tcW w:w="983" w:type="dxa"/>
            <w:tcBorders>
              <w:top w:val="nil"/>
              <w:left w:val="single" w:sz="4" w:space="0" w:color="auto"/>
              <w:bottom w:val="single" w:sz="4" w:space="0" w:color="auto"/>
              <w:right w:val="single" w:sz="4" w:space="0" w:color="auto"/>
            </w:tcBorders>
            <w:vAlign w:val="center"/>
            <w:hideMark/>
          </w:tcPr>
          <w:p w14:paraId="1B0492CA"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Copilot</w:t>
            </w:r>
          </w:p>
        </w:tc>
        <w:tc>
          <w:tcPr>
            <w:tcW w:w="1422" w:type="dxa"/>
            <w:tcBorders>
              <w:top w:val="nil"/>
              <w:left w:val="nil"/>
              <w:bottom w:val="single" w:sz="4" w:space="0" w:color="auto"/>
              <w:right w:val="single" w:sz="4" w:space="0" w:color="auto"/>
            </w:tcBorders>
            <w:vAlign w:val="center"/>
            <w:hideMark/>
          </w:tcPr>
          <w:p w14:paraId="1980045C"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Αν</w:t>
            </w:r>
            <w:proofErr w:type="spellEnd"/>
            <w:r w:rsidRPr="00616167">
              <w:rPr>
                <w:rFonts w:ascii="Cambria" w:eastAsia="Times New Roman" w:hAnsi="Cambria" w:cs="Calibri"/>
                <w:color w:val="000000"/>
                <w:sz w:val="18"/>
                <w:szCs w:val="18"/>
                <w:lang w:eastAsia="el-GR"/>
              </w:rPr>
              <w:t>αλυτική</w:t>
            </w:r>
          </w:p>
        </w:tc>
        <w:tc>
          <w:tcPr>
            <w:tcW w:w="1386" w:type="dxa"/>
            <w:tcBorders>
              <w:top w:val="nil"/>
              <w:left w:val="nil"/>
              <w:bottom w:val="single" w:sz="4" w:space="0" w:color="auto"/>
              <w:right w:val="single" w:sz="4" w:space="0" w:color="auto"/>
            </w:tcBorders>
            <w:vAlign w:val="center"/>
            <w:hideMark/>
          </w:tcPr>
          <w:p w14:paraId="5F340101"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69177D6B"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45336DF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929" w:type="dxa"/>
            <w:tcBorders>
              <w:top w:val="nil"/>
              <w:left w:val="nil"/>
              <w:bottom w:val="single" w:sz="4" w:space="0" w:color="auto"/>
              <w:right w:val="single" w:sz="4" w:space="0" w:color="auto"/>
            </w:tcBorders>
            <w:vAlign w:val="center"/>
            <w:hideMark/>
          </w:tcPr>
          <w:p w14:paraId="610DFBAF"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51" w:type="dxa"/>
            <w:tcBorders>
              <w:top w:val="nil"/>
              <w:left w:val="nil"/>
              <w:bottom w:val="single" w:sz="4" w:space="0" w:color="auto"/>
              <w:right w:val="single" w:sz="4" w:space="0" w:color="auto"/>
            </w:tcBorders>
            <w:vAlign w:val="center"/>
            <w:hideMark/>
          </w:tcPr>
          <w:p w14:paraId="707D64CD"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2.0</w:t>
            </w:r>
          </w:p>
        </w:tc>
        <w:tc>
          <w:tcPr>
            <w:tcW w:w="951" w:type="dxa"/>
            <w:tcBorders>
              <w:top w:val="nil"/>
              <w:left w:val="nil"/>
              <w:bottom w:val="single" w:sz="4" w:space="0" w:color="auto"/>
              <w:right w:val="single" w:sz="4" w:space="0" w:color="auto"/>
            </w:tcBorders>
            <w:vAlign w:val="center"/>
            <w:hideMark/>
          </w:tcPr>
          <w:p w14:paraId="159112D2"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r>
      <w:tr w:rsidR="00616167" w:rsidRPr="00616167" w14:paraId="4835C384" w14:textId="77777777" w:rsidTr="00616167">
        <w:trPr>
          <w:trHeight w:val="630"/>
        </w:trPr>
        <w:tc>
          <w:tcPr>
            <w:tcW w:w="983" w:type="dxa"/>
            <w:tcBorders>
              <w:top w:val="nil"/>
              <w:left w:val="single" w:sz="4" w:space="0" w:color="auto"/>
              <w:bottom w:val="single" w:sz="4" w:space="0" w:color="auto"/>
              <w:right w:val="single" w:sz="4" w:space="0" w:color="auto"/>
            </w:tcBorders>
            <w:vAlign w:val="center"/>
            <w:hideMark/>
          </w:tcPr>
          <w:p w14:paraId="03B7049D"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Copilot</w:t>
            </w:r>
          </w:p>
        </w:tc>
        <w:tc>
          <w:tcPr>
            <w:tcW w:w="1422" w:type="dxa"/>
            <w:tcBorders>
              <w:top w:val="nil"/>
              <w:left w:val="nil"/>
              <w:bottom w:val="single" w:sz="4" w:space="0" w:color="auto"/>
              <w:right w:val="single" w:sz="4" w:space="0" w:color="auto"/>
            </w:tcBorders>
            <w:vAlign w:val="center"/>
            <w:hideMark/>
          </w:tcPr>
          <w:p w14:paraId="1F38BD80"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Βήμ</w:t>
            </w:r>
            <w:proofErr w:type="spellEnd"/>
            <w:r w:rsidRPr="00616167">
              <w:rPr>
                <w:rFonts w:ascii="Cambria" w:eastAsia="Times New Roman" w:hAnsi="Cambria" w:cs="Calibri"/>
                <w:color w:val="000000"/>
                <w:sz w:val="18"/>
                <w:szCs w:val="18"/>
                <w:lang w:eastAsia="el-GR"/>
              </w:rPr>
              <w:t>α-βήμα</w:t>
            </w:r>
          </w:p>
        </w:tc>
        <w:tc>
          <w:tcPr>
            <w:tcW w:w="1386" w:type="dxa"/>
            <w:tcBorders>
              <w:top w:val="nil"/>
              <w:left w:val="nil"/>
              <w:bottom w:val="single" w:sz="4" w:space="0" w:color="auto"/>
              <w:right w:val="single" w:sz="4" w:space="0" w:color="auto"/>
            </w:tcBorders>
            <w:vAlign w:val="center"/>
            <w:hideMark/>
          </w:tcPr>
          <w:p w14:paraId="5ECA8F65"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1BEC02DD"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4836A4B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9.11</w:t>
            </w:r>
          </w:p>
        </w:tc>
        <w:tc>
          <w:tcPr>
            <w:tcW w:w="929" w:type="dxa"/>
            <w:tcBorders>
              <w:top w:val="nil"/>
              <w:left w:val="nil"/>
              <w:bottom w:val="single" w:sz="4" w:space="0" w:color="auto"/>
              <w:right w:val="single" w:sz="4" w:space="0" w:color="auto"/>
            </w:tcBorders>
            <w:vAlign w:val="center"/>
            <w:hideMark/>
          </w:tcPr>
          <w:p w14:paraId="7359BE72"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1.76</w:t>
            </w:r>
          </w:p>
        </w:tc>
        <w:tc>
          <w:tcPr>
            <w:tcW w:w="951" w:type="dxa"/>
            <w:tcBorders>
              <w:top w:val="nil"/>
              <w:left w:val="nil"/>
              <w:bottom w:val="single" w:sz="4" w:space="0" w:color="auto"/>
              <w:right w:val="single" w:sz="4" w:space="0" w:color="auto"/>
            </w:tcBorders>
            <w:vAlign w:val="center"/>
            <w:hideMark/>
          </w:tcPr>
          <w:p w14:paraId="54EBFD92"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3.33</w:t>
            </w:r>
          </w:p>
        </w:tc>
        <w:tc>
          <w:tcPr>
            <w:tcW w:w="951" w:type="dxa"/>
            <w:tcBorders>
              <w:top w:val="nil"/>
              <w:left w:val="nil"/>
              <w:bottom w:val="single" w:sz="4" w:space="0" w:color="auto"/>
              <w:right w:val="single" w:sz="4" w:space="0" w:color="auto"/>
            </w:tcBorders>
            <w:vAlign w:val="center"/>
            <w:hideMark/>
          </w:tcPr>
          <w:p w14:paraId="7C6BA21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1.73</w:t>
            </w:r>
          </w:p>
        </w:tc>
      </w:tr>
      <w:tr w:rsidR="00616167" w:rsidRPr="00616167" w14:paraId="39D98892" w14:textId="77777777" w:rsidTr="00616167">
        <w:trPr>
          <w:trHeight w:val="315"/>
        </w:trPr>
        <w:tc>
          <w:tcPr>
            <w:tcW w:w="983" w:type="dxa"/>
            <w:tcBorders>
              <w:top w:val="nil"/>
              <w:left w:val="single" w:sz="4" w:space="0" w:color="auto"/>
              <w:bottom w:val="single" w:sz="4" w:space="0" w:color="auto"/>
              <w:right w:val="single" w:sz="4" w:space="0" w:color="auto"/>
            </w:tcBorders>
            <w:vAlign w:val="center"/>
            <w:hideMark/>
          </w:tcPr>
          <w:p w14:paraId="519A684F"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Copilot</w:t>
            </w:r>
          </w:p>
        </w:tc>
        <w:tc>
          <w:tcPr>
            <w:tcW w:w="1422" w:type="dxa"/>
            <w:tcBorders>
              <w:top w:val="nil"/>
              <w:left w:val="nil"/>
              <w:bottom w:val="single" w:sz="4" w:space="0" w:color="auto"/>
              <w:right w:val="single" w:sz="4" w:space="0" w:color="auto"/>
            </w:tcBorders>
            <w:vAlign w:val="center"/>
            <w:hideMark/>
          </w:tcPr>
          <w:p w14:paraId="2BA071DF"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Γενική</w:t>
            </w:r>
            <w:proofErr w:type="spellEnd"/>
          </w:p>
        </w:tc>
        <w:tc>
          <w:tcPr>
            <w:tcW w:w="1386" w:type="dxa"/>
            <w:tcBorders>
              <w:top w:val="nil"/>
              <w:left w:val="nil"/>
              <w:bottom w:val="single" w:sz="4" w:space="0" w:color="auto"/>
              <w:right w:val="single" w:sz="4" w:space="0" w:color="auto"/>
            </w:tcBorders>
            <w:vAlign w:val="center"/>
            <w:hideMark/>
          </w:tcPr>
          <w:p w14:paraId="453D4351"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5A4C42F5"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3AB18440"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9.56</w:t>
            </w:r>
          </w:p>
        </w:tc>
        <w:tc>
          <w:tcPr>
            <w:tcW w:w="929" w:type="dxa"/>
            <w:tcBorders>
              <w:top w:val="nil"/>
              <w:left w:val="nil"/>
              <w:bottom w:val="single" w:sz="4" w:space="0" w:color="auto"/>
              <w:right w:val="single" w:sz="4" w:space="0" w:color="auto"/>
            </w:tcBorders>
            <w:vAlign w:val="center"/>
            <w:hideMark/>
          </w:tcPr>
          <w:p w14:paraId="472B5D85"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1.33</w:t>
            </w:r>
          </w:p>
        </w:tc>
        <w:tc>
          <w:tcPr>
            <w:tcW w:w="951" w:type="dxa"/>
            <w:tcBorders>
              <w:top w:val="nil"/>
              <w:left w:val="nil"/>
              <w:bottom w:val="single" w:sz="4" w:space="0" w:color="auto"/>
              <w:right w:val="single" w:sz="4" w:space="0" w:color="auto"/>
            </w:tcBorders>
            <w:vAlign w:val="center"/>
            <w:hideMark/>
          </w:tcPr>
          <w:p w14:paraId="65AFA21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2.0</w:t>
            </w:r>
          </w:p>
        </w:tc>
        <w:tc>
          <w:tcPr>
            <w:tcW w:w="951" w:type="dxa"/>
            <w:tcBorders>
              <w:top w:val="nil"/>
              <w:left w:val="nil"/>
              <w:bottom w:val="single" w:sz="4" w:space="0" w:color="auto"/>
              <w:right w:val="single" w:sz="4" w:space="0" w:color="auto"/>
            </w:tcBorders>
            <w:vAlign w:val="center"/>
            <w:hideMark/>
          </w:tcPr>
          <w:p w14:paraId="1DEA1FFA"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r>
      <w:tr w:rsidR="00616167" w:rsidRPr="00616167" w14:paraId="19F88FD6" w14:textId="77777777" w:rsidTr="00616167">
        <w:trPr>
          <w:trHeight w:val="315"/>
        </w:trPr>
        <w:tc>
          <w:tcPr>
            <w:tcW w:w="983" w:type="dxa"/>
            <w:tcBorders>
              <w:top w:val="nil"/>
              <w:left w:val="single" w:sz="4" w:space="0" w:color="auto"/>
              <w:bottom w:val="single" w:sz="4" w:space="0" w:color="auto"/>
              <w:right w:val="single" w:sz="4" w:space="0" w:color="auto"/>
            </w:tcBorders>
            <w:vAlign w:val="center"/>
            <w:hideMark/>
          </w:tcPr>
          <w:p w14:paraId="69591F3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Gemini</w:t>
            </w:r>
          </w:p>
        </w:tc>
        <w:tc>
          <w:tcPr>
            <w:tcW w:w="1422" w:type="dxa"/>
            <w:tcBorders>
              <w:top w:val="nil"/>
              <w:left w:val="nil"/>
              <w:bottom w:val="single" w:sz="4" w:space="0" w:color="auto"/>
              <w:right w:val="single" w:sz="4" w:space="0" w:color="auto"/>
            </w:tcBorders>
            <w:vAlign w:val="center"/>
            <w:hideMark/>
          </w:tcPr>
          <w:p w14:paraId="1B0F09C0"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Αν</w:t>
            </w:r>
            <w:proofErr w:type="spellEnd"/>
            <w:r w:rsidRPr="00616167">
              <w:rPr>
                <w:rFonts w:ascii="Cambria" w:eastAsia="Times New Roman" w:hAnsi="Cambria" w:cs="Calibri"/>
                <w:color w:val="000000"/>
                <w:sz w:val="18"/>
                <w:szCs w:val="18"/>
                <w:lang w:eastAsia="el-GR"/>
              </w:rPr>
              <w:t>αλυτική</w:t>
            </w:r>
          </w:p>
        </w:tc>
        <w:tc>
          <w:tcPr>
            <w:tcW w:w="1386" w:type="dxa"/>
            <w:tcBorders>
              <w:top w:val="nil"/>
              <w:left w:val="nil"/>
              <w:bottom w:val="single" w:sz="4" w:space="0" w:color="auto"/>
              <w:right w:val="single" w:sz="4" w:space="0" w:color="auto"/>
            </w:tcBorders>
            <w:vAlign w:val="center"/>
            <w:hideMark/>
          </w:tcPr>
          <w:p w14:paraId="2AF5C7E5"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3202580F"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1EF91650"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929" w:type="dxa"/>
            <w:tcBorders>
              <w:top w:val="nil"/>
              <w:left w:val="nil"/>
              <w:bottom w:val="single" w:sz="4" w:space="0" w:color="auto"/>
              <w:right w:val="single" w:sz="4" w:space="0" w:color="auto"/>
            </w:tcBorders>
            <w:vAlign w:val="center"/>
            <w:hideMark/>
          </w:tcPr>
          <w:p w14:paraId="54D9ACE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51" w:type="dxa"/>
            <w:tcBorders>
              <w:top w:val="nil"/>
              <w:left w:val="nil"/>
              <w:bottom w:val="single" w:sz="4" w:space="0" w:color="auto"/>
              <w:right w:val="single" w:sz="4" w:space="0" w:color="auto"/>
            </w:tcBorders>
            <w:vAlign w:val="center"/>
            <w:hideMark/>
          </w:tcPr>
          <w:p w14:paraId="3DCA78A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2.0</w:t>
            </w:r>
          </w:p>
        </w:tc>
        <w:tc>
          <w:tcPr>
            <w:tcW w:w="951" w:type="dxa"/>
            <w:tcBorders>
              <w:top w:val="nil"/>
              <w:left w:val="nil"/>
              <w:bottom w:val="single" w:sz="4" w:space="0" w:color="auto"/>
              <w:right w:val="single" w:sz="4" w:space="0" w:color="auto"/>
            </w:tcBorders>
            <w:vAlign w:val="center"/>
            <w:hideMark/>
          </w:tcPr>
          <w:p w14:paraId="1B835FA2"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r>
      <w:tr w:rsidR="00616167" w:rsidRPr="00616167" w14:paraId="158BB01F" w14:textId="77777777" w:rsidTr="00616167">
        <w:trPr>
          <w:trHeight w:val="630"/>
        </w:trPr>
        <w:tc>
          <w:tcPr>
            <w:tcW w:w="983" w:type="dxa"/>
            <w:tcBorders>
              <w:top w:val="nil"/>
              <w:left w:val="single" w:sz="4" w:space="0" w:color="auto"/>
              <w:bottom w:val="single" w:sz="4" w:space="0" w:color="auto"/>
              <w:right w:val="single" w:sz="4" w:space="0" w:color="auto"/>
            </w:tcBorders>
            <w:vAlign w:val="center"/>
            <w:hideMark/>
          </w:tcPr>
          <w:p w14:paraId="6FB2D13E"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Gemini</w:t>
            </w:r>
          </w:p>
        </w:tc>
        <w:tc>
          <w:tcPr>
            <w:tcW w:w="1422" w:type="dxa"/>
            <w:tcBorders>
              <w:top w:val="nil"/>
              <w:left w:val="nil"/>
              <w:bottom w:val="single" w:sz="4" w:space="0" w:color="auto"/>
              <w:right w:val="single" w:sz="4" w:space="0" w:color="auto"/>
            </w:tcBorders>
            <w:vAlign w:val="center"/>
            <w:hideMark/>
          </w:tcPr>
          <w:p w14:paraId="3A1222D2"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Βήμ</w:t>
            </w:r>
            <w:proofErr w:type="spellEnd"/>
            <w:r w:rsidRPr="00616167">
              <w:rPr>
                <w:rFonts w:ascii="Cambria" w:eastAsia="Times New Roman" w:hAnsi="Cambria" w:cs="Calibri"/>
                <w:color w:val="000000"/>
                <w:sz w:val="18"/>
                <w:szCs w:val="18"/>
                <w:lang w:eastAsia="el-GR"/>
              </w:rPr>
              <w:t>α-βήμα</w:t>
            </w:r>
          </w:p>
        </w:tc>
        <w:tc>
          <w:tcPr>
            <w:tcW w:w="1386" w:type="dxa"/>
            <w:tcBorders>
              <w:top w:val="nil"/>
              <w:left w:val="nil"/>
              <w:bottom w:val="single" w:sz="4" w:space="0" w:color="auto"/>
              <w:right w:val="single" w:sz="4" w:space="0" w:color="auto"/>
            </w:tcBorders>
            <w:vAlign w:val="center"/>
            <w:hideMark/>
          </w:tcPr>
          <w:p w14:paraId="64CEB052"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684F386A"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423439A9"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9.0</w:t>
            </w:r>
          </w:p>
        </w:tc>
        <w:tc>
          <w:tcPr>
            <w:tcW w:w="929" w:type="dxa"/>
            <w:tcBorders>
              <w:top w:val="nil"/>
              <w:left w:val="nil"/>
              <w:bottom w:val="single" w:sz="4" w:space="0" w:color="auto"/>
              <w:right w:val="single" w:sz="4" w:space="0" w:color="auto"/>
            </w:tcBorders>
            <w:vAlign w:val="center"/>
            <w:hideMark/>
          </w:tcPr>
          <w:p w14:paraId="6894EB99"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1.73</w:t>
            </w:r>
          </w:p>
        </w:tc>
        <w:tc>
          <w:tcPr>
            <w:tcW w:w="951" w:type="dxa"/>
            <w:tcBorders>
              <w:top w:val="nil"/>
              <w:left w:val="nil"/>
              <w:bottom w:val="single" w:sz="4" w:space="0" w:color="auto"/>
              <w:right w:val="single" w:sz="4" w:space="0" w:color="auto"/>
            </w:tcBorders>
            <w:vAlign w:val="center"/>
            <w:hideMark/>
          </w:tcPr>
          <w:p w14:paraId="341F394E"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3.56</w:t>
            </w:r>
          </w:p>
        </w:tc>
        <w:tc>
          <w:tcPr>
            <w:tcW w:w="951" w:type="dxa"/>
            <w:tcBorders>
              <w:top w:val="nil"/>
              <w:left w:val="nil"/>
              <w:bottom w:val="single" w:sz="4" w:space="0" w:color="auto"/>
              <w:right w:val="single" w:sz="4" w:space="0" w:color="auto"/>
            </w:tcBorders>
            <w:vAlign w:val="center"/>
            <w:hideMark/>
          </w:tcPr>
          <w:p w14:paraId="2CE62E51"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1.94</w:t>
            </w:r>
          </w:p>
        </w:tc>
      </w:tr>
      <w:tr w:rsidR="00616167" w:rsidRPr="00616167" w14:paraId="0EA1B0FD" w14:textId="77777777" w:rsidTr="00616167">
        <w:trPr>
          <w:trHeight w:val="315"/>
        </w:trPr>
        <w:tc>
          <w:tcPr>
            <w:tcW w:w="983" w:type="dxa"/>
            <w:tcBorders>
              <w:top w:val="nil"/>
              <w:left w:val="single" w:sz="4" w:space="0" w:color="auto"/>
              <w:bottom w:val="single" w:sz="4" w:space="0" w:color="auto"/>
              <w:right w:val="single" w:sz="4" w:space="0" w:color="auto"/>
            </w:tcBorders>
            <w:vAlign w:val="center"/>
            <w:hideMark/>
          </w:tcPr>
          <w:p w14:paraId="2AF04ECF"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Gemini</w:t>
            </w:r>
          </w:p>
        </w:tc>
        <w:tc>
          <w:tcPr>
            <w:tcW w:w="1422" w:type="dxa"/>
            <w:tcBorders>
              <w:top w:val="nil"/>
              <w:left w:val="nil"/>
              <w:bottom w:val="single" w:sz="4" w:space="0" w:color="auto"/>
              <w:right w:val="single" w:sz="4" w:space="0" w:color="auto"/>
            </w:tcBorders>
            <w:vAlign w:val="center"/>
            <w:hideMark/>
          </w:tcPr>
          <w:p w14:paraId="600C21DB"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 xml:space="preserve">    </w:t>
            </w:r>
            <w:proofErr w:type="spellStart"/>
            <w:r w:rsidRPr="00616167">
              <w:rPr>
                <w:rFonts w:ascii="Cambria" w:eastAsia="Times New Roman" w:hAnsi="Cambria" w:cs="Calibri"/>
                <w:color w:val="000000"/>
                <w:sz w:val="18"/>
                <w:szCs w:val="18"/>
                <w:lang w:eastAsia="el-GR"/>
              </w:rPr>
              <w:t>Γενική</w:t>
            </w:r>
            <w:proofErr w:type="spellEnd"/>
          </w:p>
        </w:tc>
        <w:tc>
          <w:tcPr>
            <w:tcW w:w="1386" w:type="dxa"/>
            <w:tcBorders>
              <w:top w:val="nil"/>
              <w:left w:val="nil"/>
              <w:bottom w:val="single" w:sz="4" w:space="0" w:color="auto"/>
              <w:right w:val="single" w:sz="4" w:space="0" w:color="auto"/>
            </w:tcBorders>
            <w:vAlign w:val="center"/>
            <w:hideMark/>
          </w:tcPr>
          <w:p w14:paraId="4C7BB369"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10.0</w:t>
            </w:r>
          </w:p>
        </w:tc>
        <w:tc>
          <w:tcPr>
            <w:tcW w:w="1344" w:type="dxa"/>
            <w:tcBorders>
              <w:top w:val="nil"/>
              <w:left w:val="nil"/>
              <w:bottom w:val="single" w:sz="4" w:space="0" w:color="auto"/>
              <w:right w:val="single" w:sz="4" w:space="0" w:color="auto"/>
            </w:tcBorders>
            <w:vAlign w:val="center"/>
            <w:hideMark/>
          </w:tcPr>
          <w:p w14:paraId="409EAFB7"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c>
          <w:tcPr>
            <w:tcW w:w="911" w:type="dxa"/>
            <w:tcBorders>
              <w:top w:val="nil"/>
              <w:left w:val="nil"/>
              <w:bottom w:val="single" w:sz="4" w:space="0" w:color="auto"/>
              <w:right w:val="single" w:sz="4" w:space="0" w:color="auto"/>
            </w:tcBorders>
            <w:vAlign w:val="center"/>
            <w:hideMark/>
          </w:tcPr>
          <w:p w14:paraId="22C7E0E4"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8.67</w:t>
            </w:r>
          </w:p>
        </w:tc>
        <w:tc>
          <w:tcPr>
            <w:tcW w:w="929" w:type="dxa"/>
            <w:tcBorders>
              <w:top w:val="nil"/>
              <w:left w:val="nil"/>
              <w:bottom w:val="single" w:sz="4" w:space="0" w:color="auto"/>
              <w:right w:val="single" w:sz="4" w:space="0" w:color="auto"/>
            </w:tcBorders>
            <w:vAlign w:val="center"/>
            <w:hideMark/>
          </w:tcPr>
          <w:p w14:paraId="690B436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2.5</w:t>
            </w:r>
          </w:p>
        </w:tc>
        <w:tc>
          <w:tcPr>
            <w:tcW w:w="951" w:type="dxa"/>
            <w:tcBorders>
              <w:top w:val="nil"/>
              <w:left w:val="nil"/>
              <w:bottom w:val="single" w:sz="4" w:space="0" w:color="auto"/>
              <w:right w:val="single" w:sz="4" w:space="0" w:color="auto"/>
            </w:tcBorders>
            <w:vAlign w:val="center"/>
            <w:hideMark/>
          </w:tcPr>
          <w:p w14:paraId="70257F36"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2.0</w:t>
            </w:r>
          </w:p>
        </w:tc>
        <w:tc>
          <w:tcPr>
            <w:tcW w:w="951" w:type="dxa"/>
            <w:tcBorders>
              <w:top w:val="nil"/>
              <w:left w:val="nil"/>
              <w:bottom w:val="single" w:sz="4" w:space="0" w:color="auto"/>
              <w:right w:val="single" w:sz="4" w:space="0" w:color="auto"/>
            </w:tcBorders>
            <w:vAlign w:val="center"/>
            <w:hideMark/>
          </w:tcPr>
          <w:p w14:paraId="698E2EAE" w14:textId="77777777" w:rsidR="00616167" w:rsidRPr="00616167" w:rsidRDefault="00616167" w:rsidP="00616167">
            <w:pPr>
              <w:spacing w:after="0" w:line="240" w:lineRule="auto"/>
              <w:jc w:val="center"/>
              <w:rPr>
                <w:rFonts w:ascii="Cambria" w:eastAsia="Times New Roman" w:hAnsi="Cambria" w:cs="Calibri"/>
                <w:color w:val="000000"/>
                <w:sz w:val="18"/>
                <w:szCs w:val="18"/>
                <w:lang w:val="el-GR" w:eastAsia="el-GR"/>
              </w:rPr>
            </w:pPr>
            <w:r w:rsidRPr="00616167">
              <w:rPr>
                <w:rFonts w:ascii="Cambria" w:eastAsia="Times New Roman" w:hAnsi="Cambria" w:cs="Calibri"/>
                <w:color w:val="000000"/>
                <w:sz w:val="18"/>
                <w:szCs w:val="18"/>
                <w:lang w:eastAsia="el-GR"/>
              </w:rPr>
              <w:t>0.0</w:t>
            </w:r>
          </w:p>
        </w:tc>
      </w:tr>
    </w:tbl>
    <w:p w14:paraId="7E4F578C" w14:textId="77777777" w:rsidR="00A2500E" w:rsidRDefault="00A2500E" w:rsidP="00A2500E"/>
    <w:p w14:paraId="3C7E61BA" w14:textId="77777777" w:rsidR="00A2500E" w:rsidRPr="00147418" w:rsidRDefault="00A2500E" w:rsidP="00147418">
      <w:pPr>
        <w:rPr>
          <w:lang w:val="el-GR"/>
        </w:rPr>
      </w:pPr>
    </w:p>
    <w:p w14:paraId="5CCBB260" w14:textId="77777777" w:rsidR="00147418" w:rsidRPr="00147418" w:rsidRDefault="00147418" w:rsidP="00147418">
      <w:pPr>
        <w:pStyle w:val="31"/>
        <w:rPr>
          <w:rFonts w:ascii="Times New Roman" w:hAnsi="Times New Roman" w:cs="Times New Roman"/>
        </w:rPr>
      </w:pPr>
      <w:proofErr w:type="spellStart"/>
      <w:r w:rsidRPr="00147418">
        <w:rPr>
          <w:rFonts w:ascii="Times New Roman" w:hAnsi="Times New Roman" w:cs="Times New Roman"/>
        </w:rPr>
        <w:t>Αν</w:t>
      </w:r>
      <w:proofErr w:type="spellEnd"/>
      <w:r w:rsidRPr="00147418">
        <w:rPr>
          <w:rFonts w:ascii="Times New Roman" w:hAnsi="Times New Roman" w:cs="Times New Roman"/>
        </w:rPr>
        <w:t xml:space="preserve">αγνωσιμότητα </w:t>
      </w:r>
      <w:proofErr w:type="spellStart"/>
      <w:r w:rsidRPr="00147418">
        <w:rPr>
          <w:rFonts w:ascii="Times New Roman" w:hAnsi="Times New Roman" w:cs="Times New Roman"/>
        </w:rPr>
        <w:t>κώδικ</w:t>
      </w:r>
      <w:proofErr w:type="spellEnd"/>
      <w:r w:rsidRPr="00147418">
        <w:rPr>
          <w:rFonts w:ascii="Times New Roman" w:hAnsi="Times New Roman" w:cs="Times New Roman"/>
        </w:rPr>
        <w:t>α</w:t>
      </w:r>
    </w:p>
    <w:p w14:paraId="323938F8" w14:textId="046BD73D" w:rsidR="0000272E" w:rsidRDefault="00147418" w:rsidP="00147418">
      <w:pPr>
        <w:rPr>
          <w:lang w:val="el-GR"/>
        </w:rPr>
      </w:pPr>
      <w:r w:rsidRPr="00147418">
        <w:rPr>
          <w:lang w:val="el-GR"/>
        </w:rPr>
        <w:t>Και τα τρία εργαλεία παρουσίασαν απόλυτη συνέπεια, με μέσο όρο 10/10 και μηδενική τυπική απόκλιση για όλους τους τύπους προτροπών (</w:t>
      </w:r>
      <w:r w:rsidR="00770C05">
        <w:rPr>
          <w:lang w:val="el-GR"/>
        </w:rPr>
        <w:t>Σχήμα 1</w:t>
      </w:r>
      <w:r w:rsidRPr="00147418">
        <w:rPr>
          <w:lang w:val="el-GR"/>
        </w:rPr>
        <w:t xml:space="preserve">). Το εύρημα αυτό υποδηλώνει ότι τα </w:t>
      </w:r>
      <w:proofErr w:type="spellStart"/>
      <w:r w:rsidRPr="00147418">
        <w:rPr>
          <w:lang w:val="el-GR"/>
        </w:rPr>
        <w:t>LLMs</w:t>
      </w:r>
      <w:proofErr w:type="spellEnd"/>
      <w:r w:rsidRPr="00147418">
        <w:rPr>
          <w:lang w:val="el-GR"/>
        </w:rPr>
        <w:t xml:space="preserve"> παράγουν συστηματικά κώδικα με σωστή μορφοποίηση, περιγραφική </w:t>
      </w:r>
      <w:proofErr w:type="spellStart"/>
      <w:r w:rsidRPr="00147418">
        <w:rPr>
          <w:lang w:val="el-GR"/>
        </w:rPr>
        <w:t>ονοματοδοσία</w:t>
      </w:r>
      <w:proofErr w:type="spellEnd"/>
      <w:r w:rsidRPr="00147418">
        <w:rPr>
          <w:lang w:val="el-GR"/>
        </w:rPr>
        <w:t xml:space="preserve"> μεταβλητών και τήρηση του προτύπου PEP8, ανεξαρτήτως εργαλείου ή τύπου προτροπής.</w:t>
      </w:r>
    </w:p>
    <w:p w14:paraId="0DD00613" w14:textId="5D0F6802" w:rsidR="00EB3DC4" w:rsidRPr="00EB3DC4" w:rsidRDefault="00EB3DC4" w:rsidP="00EB3DC4">
      <w:pPr>
        <w:rPr>
          <w:noProof/>
          <w:lang w:val="el-GR"/>
        </w:rPr>
      </w:pPr>
      <w:r w:rsidRPr="00EB3DC4">
        <w:rPr>
          <w:noProof/>
          <w:lang w:val="el-GR"/>
        </w:rPr>
        <w:lastRenderedPageBreak/>
        <w:drawing>
          <wp:inline distT="0" distB="0" distL="0" distR="0" wp14:anchorId="052C4141" wp14:editId="78512BEF">
            <wp:extent cx="5486400" cy="3429000"/>
            <wp:effectExtent l="0" t="0" r="0" b="0"/>
            <wp:docPr id="1287753264" name="Εικόνα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429000"/>
                    </a:xfrm>
                    <a:prstGeom prst="rect">
                      <a:avLst/>
                    </a:prstGeom>
                    <a:noFill/>
                    <a:ln>
                      <a:noFill/>
                    </a:ln>
                  </pic:spPr>
                </pic:pic>
              </a:graphicData>
            </a:graphic>
          </wp:inline>
        </w:drawing>
      </w:r>
    </w:p>
    <w:p w14:paraId="377B1AB2" w14:textId="0FF21134" w:rsidR="00EB3DC4" w:rsidRPr="00EB3DC4" w:rsidRDefault="00EB3DC4" w:rsidP="00EB3DC4">
      <w:pPr>
        <w:rPr>
          <w:noProof/>
          <w:lang w:val="el-GR"/>
        </w:rPr>
      </w:pPr>
    </w:p>
    <w:p w14:paraId="1E0EAD24" w14:textId="131DC5BD" w:rsidR="003E04EC" w:rsidRPr="003E04EC" w:rsidRDefault="003E04EC" w:rsidP="003E04EC">
      <w:pPr>
        <w:rPr>
          <w:noProof/>
          <w:lang w:val="el-GR"/>
        </w:rPr>
      </w:pPr>
    </w:p>
    <w:p w14:paraId="298D7B13" w14:textId="61581C7F" w:rsidR="00770C05" w:rsidRDefault="00770C05" w:rsidP="00147418">
      <w:pPr>
        <w:rPr>
          <w:lang w:val="el-GR"/>
        </w:rPr>
      </w:pPr>
    </w:p>
    <w:p w14:paraId="5C3B46B4" w14:textId="30341F94" w:rsidR="0000272E" w:rsidRPr="00147418" w:rsidRDefault="00147418" w:rsidP="0072706B">
      <w:pPr>
        <w:rPr>
          <w:lang w:val="el-GR"/>
        </w:rPr>
      </w:pPr>
      <w:r w:rsidRPr="00770C05">
        <w:rPr>
          <w:rFonts w:eastAsiaTheme="majorEastAsia"/>
          <w:b/>
          <w:bCs/>
          <w:color w:val="4F81BD" w:themeColor="accent1"/>
          <w:lang w:val="el-GR"/>
        </w:rPr>
        <w:t>Ορθότητα κώδικα</w:t>
      </w:r>
      <w:r w:rsidRPr="00147418">
        <w:rPr>
          <w:lang w:val="el-GR"/>
        </w:rPr>
        <w:br/>
        <w:t xml:space="preserve">Παρατηρήθηκαν μικρές διαφοροποιήσεις ανά εργαλείο και τύπο προτροπής (Σχήμα </w:t>
      </w:r>
      <w:r w:rsidR="00770C05">
        <w:rPr>
          <w:lang w:val="el-GR"/>
        </w:rPr>
        <w:t>2</w:t>
      </w:r>
      <w:r w:rsidRPr="00147418">
        <w:rPr>
          <w:lang w:val="el-GR"/>
        </w:rPr>
        <w:t>).</w:t>
      </w:r>
    </w:p>
    <w:p w14:paraId="72603F09" w14:textId="54CC2C20" w:rsidR="00147418" w:rsidRPr="00147418" w:rsidRDefault="00147418" w:rsidP="00147418">
      <w:pPr>
        <w:pStyle w:val="aa"/>
        <w:numPr>
          <w:ilvl w:val="0"/>
          <w:numId w:val="22"/>
        </w:numPr>
        <w:rPr>
          <w:lang w:val="el-GR"/>
        </w:rPr>
      </w:pPr>
      <w:r w:rsidRPr="00147418">
        <w:rPr>
          <w:lang w:val="el-GR"/>
        </w:rPr>
        <w:t xml:space="preserve">Το </w:t>
      </w:r>
      <w:r w:rsidRPr="00147418">
        <w:rPr>
          <w:b/>
          <w:bCs/>
          <w:lang w:val="el-GR"/>
        </w:rPr>
        <w:t>ChatGPT</w:t>
      </w:r>
      <w:r w:rsidRPr="00147418">
        <w:rPr>
          <w:lang w:val="el-GR"/>
        </w:rPr>
        <w:t xml:space="preserve"> κατέγραψε τις υψηλότερες τιμές ορθότητας, με 10/10 στις «Βήμα-βήμα» και «Γενικές» προτροπές, και ελάχιστη απόκλιση (9,89/10) στις «Αναλυτικές».</w:t>
      </w:r>
    </w:p>
    <w:p w14:paraId="715F3ABF" w14:textId="655768A3" w:rsidR="00147418" w:rsidRPr="00147418" w:rsidRDefault="00147418" w:rsidP="00147418">
      <w:pPr>
        <w:pStyle w:val="aa"/>
        <w:numPr>
          <w:ilvl w:val="0"/>
          <w:numId w:val="22"/>
        </w:numPr>
        <w:rPr>
          <w:lang w:val="el-GR"/>
        </w:rPr>
      </w:pPr>
      <w:r w:rsidRPr="00147418">
        <w:rPr>
          <w:lang w:val="el-GR"/>
        </w:rPr>
        <w:t xml:space="preserve">Το </w:t>
      </w:r>
      <w:r w:rsidRPr="00147418">
        <w:rPr>
          <w:b/>
          <w:bCs/>
          <w:lang w:val="el-GR"/>
        </w:rPr>
        <w:t>Copilot</w:t>
      </w:r>
      <w:r w:rsidRPr="00147418">
        <w:rPr>
          <w:lang w:val="el-GR"/>
        </w:rPr>
        <w:t xml:space="preserve"> διατήρησε 10/10 στις «Αναλυτικές» αλλά εμφάνισε πτώση στις «Βήμα-βήμα» (9,11/10) και στις «Γενικές» (9,56/10).</w:t>
      </w:r>
    </w:p>
    <w:p w14:paraId="4C925E04" w14:textId="6A78ACC0" w:rsidR="0000272E" w:rsidRPr="00770C05" w:rsidRDefault="00147418" w:rsidP="0072706B">
      <w:pPr>
        <w:pStyle w:val="aa"/>
        <w:numPr>
          <w:ilvl w:val="0"/>
          <w:numId w:val="22"/>
        </w:numPr>
        <w:rPr>
          <w:lang w:val="el-GR"/>
        </w:rPr>
      </w:pPr>
      <w:r w:rsidRPr="00147418">
        <w:rPr>
          <w:lang w:val="el-GR"/>
        </w:rPr>
        <w:t xml:space="preserve">Το </w:t>
      </w:r>
      <w:r w:rsidRPr="00147418">
        <w:rPr>
          <w:b/>
          <w:bCs/>
          <w:lang w:val="el-GR"/>
        </w:rPr>
        <w:t>Gemini</w:t>
      </w:r>
      <w:r w:rsidRPr="00147418">
        <w:rPr>
          <w:lang w:val="el-GR"/>
        </w:rPr>
        <w:t xml:space="preserve"> είχε απόλυτη επίδοση στις «Αναλυτικές» (10/10), αλλά χαμηλότερα σκορ στις «Βήμα-βήμα» (9,00/10) και ιδιαίτερα στις «Γενικές» (8,67/10), όπου και καταγράφηκε η μεγαλύτερη διακύμανση (τυπική απόκλιση 2,50).</w:t>
      </w:r>
    </w:p>
    <w:p w14:paraId="3C92B89C" w14:textId="764E3AC6" w:rsidR="0000272E" w:rsidRDefault="00147418" w:rsidP="0072706B">
      <w:pPr>
        <w:rPr>
          <w:lang w:val="el-GR"/>
        </w:rPr>
      </w:pPr>
      <w:r w:rsidRPr="00147418">
        <w:rPr>
          <w:lang w:val="el-GR"/>
        </w:rPr>
        <w:t>Τα αποτελέσματα αυτά υποδηλώνουν ότι η ορθότητα επηρεάζεται περισσότερο από τον τύπο προτροπής παρά από το ίδιο το εργαλείο.</w:t>
      </w:r>
    </w:p>
    <w:p w14:paraId="2496999E" w14:textId="1C3BB49F" w:rsidR="00EB3DC4" w:rsidRPr="00EB3DC4" w:rsidRDefault="00EB3DC4" w:rsidP="00EB3DC4">
      <w:pPr>
        <w:rPr>
          <w:lang w:val="el-GR"/>
        </w:rPr>
      </w:pPr>
      <w:r w:rsidRPr="00EB3DC4">
        <w:rPr>
          <w:noProof/>
          <w:lang w:val="el-GR"/>
        </w:rPr>
        <w:lastRenderedPageBreak/>
        <w:drawing>
          <wp:inline distT="0" distB="0" distL="0" distR="0" wp14:anchorId="322DDD7C" wp14:editId="2041ED5C">
            <wp:extent cx="5486400" cy="3429000"/>
            <wp:effectExtent l="0" t="0" r="0" b="0"/>
            <wp:docPr id="623761706" name="Εικόνα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3429000"/>
                    </a:xfrm>
                    <a:prstGeom prst="rect">
                      <a:avLst/>
                    </a:prstGeom>
                    <a:noFill/>
                    <a:ln>
                      <a:noFill/>
                    </a:ln>
                  </pic:spPr>
                </pic:pic>
              </a:graphicData>
            </a:graphic>
          </wp:inline>
        </w:drawing>
      </w:r>
    </w:p>
    <w:p w14:paraId="02ED7144" w14:textId="63037AF1" w:rsidR="003E04EC" w:rsidRPr="003E04EC" w:rsidRDefault="003E04EC" w:rsidP="003E04EC">
      <w:pPr>
        <w:rPr>
          <w:lang w:val="el-GR"/>
        </w:rPr>
      </w:pPr>
    </w:p>
    <w:p w14:paraId="4D6B3C8F" w14:textId="0C4A1971" w:rsidR="009A6473" w:rsidRPr="009A6473" w:rsidRDefault="009A6473" w:rsidP="00147418">
      <w:pPr>
        <w:rPr>
          <w:lang w:val="el-GR"/>
        </w:rPr>
      </w:pPr>
    </w:p>
    <w:p w14:paraId="45A13E50" w14:textId="77777777" w:rsidR="009A6473" w:rsidRDefault="009A6473" w:rsidP="00147418">
      <w:pPr>
        <w:rPr>
          <w:b/>
          <w:bCs/>
          <w:lang w:val="el-GR"/>
        </w:rPr>
      </w:pPr>
    </w:p>
    <w:p w14:paraId="2E2C62D8" w14:textId="25FF13A4" w:rsidR="00147418" w:rsidRPr="00147418" w:rsidRDefault="00147418" w:rsidP="00147418">
      <w:pPr>
        <w:rPr>
          <w:lang w:val="el-GR"/>
        </w:rPr>
      </w:pPr>
      <w:r w:rsidRPr="00147418">
        <w:rPr>
          <w:rFonts w:eastAsiaTheme="majorEastAsia"/>
          <w:b/>
          <w:bCs/>
          <w:color w:val="4F81BD" w:themeColor="accent1"/>
          <w:lang w:val="el-GR"/>
        </w:rPr>
        <w:t>Χρόνος</w:t>
      </w:r>
      <w:r w:rsidRPr="00147418">
        <w:rPr>
          <w:b/>
          <w:bCs/>
          <w:lang w:val="el-GR"/>
        </w:rPr>
        <w:t xml:space="preserve"> </w:t>
      </w:r>
      <w:r w:rsidRPr="00147418">
        <w:rPr>
          <w:rFonts w:eastAsiaTheme="majorEastAsia"/>
          <w:b/>
          <w:bCs/>
          <w:color w:val="4F81BD" w:themeColor="accent1"/>
          <w:lang w:val="el-GR"/>
        </w:rPr>
        <w:t>απόκρισης</w:t>
      </w:r>
      <w:r w:rsidRPr="00147418">
        <w:rPr>
          <w:lang w:val="el-GR"/>
        </w:rPr>
        <w:br/>
        <w:t xml:space="preserve">Οι διαφορές στους χρόνους απόκρισης ήταν εντονότερες (Σχήμα </w:t>
      </w:r>
      <w:r w:rsidR="00770C05">
        <w:rPr>
          <w:lang w:val="el-GR"/>
        </w:rPr>
        <w:t>3</w:t>
      </w:r>
      <w:r w:rsidRPr="00147418">
        <w:rPr>
          <w:lang w:val="el-GR"/>
        </w:rPr>
        <w:t>):</w:t>
      </w:r>
    </w:p>
    <w:p w14:paraId="77D8C2CB" w14:textId="77777777" w:rsidR="00147418" w:rsidRPr="00147418" w:rsidRDefault="00147418" w:rsidP="00147418">
      <w:pPr>
        <w:numPr>
          <w:ilvl w:val="0"/>
          <w:numId w:val="27"/>
        </w:numPr>
        <w:rPr>
          <w:lang w:val="el-GR"/>
        </w:rPr>
      </w:pPr>
      <w:r w:rsidRPr="00147418">
        <w:rPr>
          <w:lang w:val="el-GR"/>
        </w:rPr>
        <w:t xml:space="preserve">Το </w:t>
      </w:r>
      <w:r w:rsidRPr="00147418">
        <w:rPr>
          <w:b/>
          <w:bCs/>
          <w:lang w:val="el-GR"/>
        </w:rPr>
        <w:t>Copilot</w:t>
      </w:r>
      <w:r w:rsidRPr="00147418">
        <w:rPr>
          <w:lang w:val="el-GR"/>
        </w:rPr>
        <w:t xml:space="preserve"> και το </w:t>
      </w:r>
      <w:r w:rsidRPr="00147418">
        <w:rPr>
          <w:b/>
          <w:bCs/>
          <w:lang w:val="el-GR"/>
        </w:rPr>
        <w:t>Gemini</w:t>
      </w:r>
      <w:r w:rsidRPr="00147418">
        <w:rPr>
          <w:lang w:val="el-GR"/>
        </w:rPr>
        <w:t xml:space="preserve"> είχαν σταθερά χαμηλούς χρόνους στις «Αναλυτικές» και «Γενικές» προτροπές (περίπου 2 δευτερόλεπτα), ενώ παρουσίασαν μικρή αύξηση στις «Βήμα-βήμα» (3,33 και 3,56 δευτερόλεπτα αντίστοιχα).</w:t>
      </w:r>
    </w:p>
    <w:p w14:paraId="51B5ED24" w14:textId="77777777" w:rsidR="00147418" w:rsidRPr="00147418" w:rsidRDefault="00147418" w:rsidP="00147418">
      <w:pPr>
        <w:numPr>
          <w:ilvl w:val="0"/>
          <w:numId w:val="27"/>
        </w:numPr>
        <w:rPr>
          <w:lang w:val="el-GR"/>
        </w:rPr>
      </w:pPr>
      <w:r w:rsidRPr="00147418">
        <w:rPr>
          <w:lang w:val="el-GR"/>
        </w:rPr>
        <w:t xml:space="preserve">Το </w:t>
      </w:r>
      <w:r w:rsidRPr="00147418">
        <w:rPr>
          <w:b/>
          <w:bCs/>
          <w:lang w:val="el-GR"/>
        </w:rPr>
        <w:t>ChatGPT</w:t>
      </w:r>
      <w:r w:rsidRPr="00147418">
        <w:rPr>
          <w:lang w:val="el-GR"/>
        </w:rPr>
        <w:t xml:space="preserve"> εμφάνισε σημαντικά υψηλότερους χρόνους στις «Βήμα-βήμα» προτροπές (9,33 δευτερόλεπτα) σε σχέση με τις «Αναλυτικές» (3,78 δευτερόλεπτα) και «Γενικές» (3,67 δευτερόλεπτα).</w:t>
      </w:r>
    </w:p>
    <w:p w14:paraId="7349CF5C" w14:textId="77777777" w:rsidR="00AE3879" w:rsidRDefault="00FE74A1" w:rsidP="00EB3DC4">
      <w:pPr>
        <w:rPr>
          <w:lang w:val="el-GR"/>
        </w:rPr>
      </w:pPr>
      <w:r>
        <w:rPr>
          <w:lang w:val="el-GR"/>
        </w:rPr>
        <w:t>Ο αυξημένος χρόνος απόκρισης στις προτροπές «Βήμα-βήμα» δικαιολογείται αφού για να απαντήσει σε κάθε βήμα πρέπει να ξαναδεί ότι έχει προηγηθεί.</w:t>
      </w:r>
      <w:r>
        <w:rPr>
          <w:lang w:val="el-GR"/>
        </w:rPr>
        <w:br/>
        <w:t xml:space="preserve">Κατά τις δοκιμές το </w:t>
      </w:r>
      <w:r>
        <w:t>ChatGPT</w:t>
      </w:r>
      <w:r w:rsidRPr="00FE74A1">
        <w:rPr>
          <w:lang w:val="el-GR"/>
        </w:rPr>
        <w:t xml:space="preserve"> </w:t>
      </w:r>
      <w:r>
        <w:rPr>
          <w:lang w:val="el-GR"/>
        </w:rPr>
        <w:t xml:space="preserve">εμφάνισε καθυστερήσεις </w:t>
      </w:r>
      <w:r w:rsidR="00053852">
        <w:rPr>
          <w:lang w:val="el-GR"/>
        </w:rPr>
        <w:t xml:space="preserve">που όμως </w:t>
      </w:r>
      <w:r w:rsidR="00AE3879">
        <w:rPr>
          <w:lang w:val="el-GR"/>
        </w:rPr>
        <w:t xml:space="preserve">αποδίδονται </w:t>
      </w:r>
      <w:r w:rsidR="00053852" w:rsidRPr="00053852">
        <w:rPr>
          <w:lang w:val="el-GR"/>
        </w:rPr>
        <w:t>στο</w:t>
      </w:r>
      <w:r w:rsidR="00053852">
        <w:rPr>
          <w:lang w:val="el-GR"/>
        </w:rPr>
        <w:t>ν</w:t>
      </w:r>
      <w:r w:rsidR="00053852" w:rsidRPr="00053852">
        <w:rPr>
          <w:lang w:val="el-GR"/>
        </w:rPr>
        <w:t xml:space="preserve"> αυξημένο φόρτο εργασίας</w:t>
      </w:r>
      <w:r w:rsidR="00053852">
        <w:rPr>
          <w:lang w:val="el-GR"/>
        </w:rPr>
        <w:t xml:space="preserve"> </w:t>
      </w:r>
      <w:r w:rsidR="00AE3879">
        <w:rPr>
          <w:lang w:val="el-GR"/>
        </w:rPr>
        <w:t xml:space="preserve">των εξυπηρετητών </w:t>
      </w:r>
      <w:r w:rsidR="00053852">
        <w:rPr>
          <w:lang w:val="el-GR"/>
        </w:rPr>
        <w:t xml:space="preserve">αφού λίγες μέρες πριν είχε βγει το πολλά υποσχόμενο  </w:t>
      </w:r>
      <w:r w:rsidR="00053852">
        <w:t>ChatGPT</w:t>
      </w:r>
      <w:r w:rsidR="00053852" w:rsidRPr="00053852">
        <w:rPr>
          <w:lang w:val="el-GR"/>
        </w:rPr>
        <w:t xml:space="preserve"> </w:t>
      </w:r>
      <w:r w:rsidR="00053852">
        <w:rPr>
          <w:lang w:val="el-GR"/>
        </w:rPr>
        <w:t>5</w:t>
      </w:r>
      <w:r w:rsidR="00053852" w:rsidRPr="00053852">
        <w:rPr>
          <w:lang w:val="el-GR"/>
        </w:rPr>
        <w:t xml:space="preserve"> </w:t>
      </w:r>
      <w:r w:rsidR="00053852">
        <w:rPr>
          <w:lang w:val="el-GR"/>
        </w:rPr>
        <w:t>το οποίο και προσέλκυσε εκείνες τις μέρες το ενδιαφέρον του κόσμου.</w:t>
      </w:r>
      <w:r w:rsidR="00053852" w:rsidRPr="00053852">
        <w:rPr>
          <w:lang w:val="el-GR"/>
        </w:rPr>
        <w:t xml:space="preserve"> </w:t>
      </w:r>
      <w:r w:rsidR="00053852">
        <w:rPr>
          <w:lang w:val="el-GR"/>
        </w:rPr>
        <w:t xml:space="preserve">Σε μεταγενέστερες δοκιμές του </w:t>
      </w:r>
      <w:r w:rsidR="00053852">
        <w:t>ChatGPT</w:t>
      </w:r>
      <w:r w:rsidR="00053852" w:rsidRPr="00053852">
        <w:rPr>
          <w:lang w:val="el-GR"/>
        </w:rPr>
        <w:t xml:space="preserve"> </w:t>
      </w:r>
      <w:r w:rsidR="00053852">
        <w:rPr>
          <w:lang w:val="el-GR"/>
        </w:rPr>
        <w:t xml:space="preserve">με τις ίδιες προτροπές, οι χρόνοι απόκρισης ήταν σαφώς μικρότεροι και πιο κοντά στα άλλα δύο </w:t>
      </w:r>
      <w:r w:rsidR="00AE3879">
        <w:rPr>
          <w:lang w:val="el-GR"/>
        </w:rPr>
        <w:t>εργαλεία</w:t>
      </w:r>
      <w:r w:rsidR="00053852">
        <w:rPr>
          <w:lang w:val="el-GR"/>
        </w:rPr>
        <w:t xml:space="preserve">. </w:t>
      </w:r>
    </w:p>
    <w:p w14:paraId="3F7E6FD9" w14:textId="0351C6F1" w:rsidR="00EB3DC4" w:rsidRPr="00EB3DC4" w:rsidRDefault="00EB3DC4" w:rsidP="00EB3DC4">
      <w:pPr>
        <w:rPr>
          <w:lang w:val="el-GR"/>
        </w:rPr>
      </w:pPr>
      <w:r w:rsidRPr="00EB3DC4">
        <w:rPr>
          <w:noProof/>
          <w:lang w:val="el-GR"/>
        </w:rPr>
        <w:lastRenderedPageBreak/>
        <w:drawing>
          <wp:inline distT="0" distB="0" distL="0" distR="0" wp14:anchorId="77FCFCE2" wp14:editId="34142527">
            <wp:extent cx="5486400" cy="3429000"/>
            <wp:effectExtent l="0" t="0" r="0" b="0"/>
            <wp:docPr id="1185689533"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429000"/>
                    </a:xfrm>
                    <a:prstGeom prst="rect">
                      <a:avLst/>
                    </a:prstGeom>
                    <a:noFill/>
                    <a:ln>
                      <a:noFill/>
                    </a:ln>
                  </pic:spPr>
                </pic:pic>
              </a:graphicData>
            </a:graphic>
          </wp:inline>
        </w:drawing>
      </w:r>
    </w:p>
    <w:p w14:paraId="14BC950D" w14:textId="5FC3886F" w:rsidR="00770C05" w:rsidRPr="00147418" w:rsidRDefault="00770C05" w:rsidP="00147418">
      <w:pPr>
        <w:rPr>
          <w:lang w:val="el-GR"/>
        </w:rPr>
      </w:pPr>
    </w:p>
    <w:p w14:paraId="676972E0" w14:textId="241B4B01" w:rsidR="0072706B" w:rsidRDefault="00147418" w:rsidP="0072706B">
      <w:pPr>
        <w:rPr>
          <w:lang w:val="el-GR"/>
        </w:rPr>
      </w:pPr>
      <w:r w:rsidRPr="00147418">
        <w:rPr>
          <w:rFonts w:eastAsiaTheme="majorEastAsia"/>
          <w:b/>
          <w:bCs/>
          <w:color w:val="4F81BD" w:themeColor="accent1"/>
          <w:lang w:val="el-GR"/>
        </w:rPr>
        <w:t>Συνολική</w:t>
      </w:r>
      <w:r w:rsidRPr="00147418">
        <w:rPr>
          <w:b/>
          <w:bCs/>
          <w:lang w:val="el-GR"/>
        </w:rPr>
        <w:t xml:space="preserve"> </w:t>
      </w:r>
      <w:r w:rsidRPr="00147418">
        <w:rPr>
          <w:rFonts w:eastAsiaTheme="majorEastAsia"/>
          <w:b/>
          <w:bCs/>
          <w:color w:val="4F81BD" w:themeColor="accent1"/>
          <w:lang w:val="el-GR"/>
        </w:rPr>
        <w:t>αποτίμηση</w:t>
      </w:r>
      <w:r w:rsidRPr="00147418">
        <w:rPr>
          <w:lang w:val="el-GR"/>
        </w:rPr>
        <w:br/>
        <w:t>Τα αποτελέσματα δείχνουν ότι, ενώ η αναγνωσιμότητα παραμένει σταθερά άριστη, η ορθότητα και ο χρόνος απόκρισης παρουσιάζουν διαφοροποιήσεις ανάλογα με το εργαλείο και τον τύπο προτροπής. Οι «Βήμα-βήμα» προσεγγίσεις αυξάνουν τον χρόνο παραγωγής απάντησης, ειδικά στο ChatGPT, αλλά συνοδεύονται από υψηλή ορθότητα. Το Copilot και το Gemini υπερέχουν χρονικά στις απλές και γενικές προτροπές, με μικρές απώλειες στην ορθότητα.</w:t>
      </w:r>
    </w:p>
    <w:p w14:paraId="50418F15" w14:textId="77777777" w:rsidR="003E04EC" w:rsidRPr="003E04EC" w:rsidRDefault="003E04EC" w:rsidP="0072706B">
      <w:pPr>
        <w:rPr>
          <w:lang w:val="el-GR"/>
        </w:rPr>
      </w:pPr>
    </w:p>
    <w:p w14:paraId="5368EC4B" w14:textId="77777777" w:rsidR="0072706B" w:rsidRPr="00B246B5" w:rsidRDefault="0072706B" w:rsidP="00F8673E">
      <w:pPr>
        <w:pStyle w:val="21"/>
        <w:numPr>
          <w:ilvl w:val="0"/>
          <w:numId w:val="25"/>
        </w:numPr>
        <w:rPr>
          <w:rFonts w:ascii="Times New Roman" w:hAnsi="Times New Roman" w:cs="Times New Roman"/>
          <w:sz w:val="24"/>
          <w:szCs w:val="24"/>
          <w:lang w:val="el-GR"/>
        </w:rPr>
      </w:pPr>
      <w:r w:rsidRPr="00B246B5">
        <w:rPr>
          <w:rFonts w:ascii="Times New Roman" w:hAnsi="Times New Roman" w:cs="Times New Roman"/>
          <w:sz w:val="24"/>
          <w:szCs w:val="24"/>
          <w:lang w:val="el-GR"/>
        </w:rPr>
        <w:t>Συζήτηση</w:t>
      </w:r>
    </w:p>
    <w:p w14:paraId="30F8A4C7" w14:textId="1C9D8549" w:rsidR="00953EFA" w:rsidRPr="00953EFA" w:rsidRDefault="0072706B" w:rsidP="00953EFA">
      <w:pPr>
        <w:rPr>
          <w:lang w:val="el-GR"/>
        </w:rPr>
      </w:pPr>
      <w:r w:rsidRPr="00B246B5">
        <w:rPr>
          <w:lang w:val="el-GR"/>
        </w:rPr>
        <w:t>Τα αποτελέσματα δείχνουν ότι και τα δύο εργαλεία που αξιολογήθηκαν (</w:t>
      </w:r>
      <w:r w:rsidRPr="00B246B5">
        <w:t>ChatGPT</w:t>
      </w:r>
      <w:r w:rsidRPr="00B246B5">
        <w:rPr>
          <w:lang w:val="el-GR"/>
        </w:rPr>
        <w:t xml:space="preserve"> και </w:t>
      </w:r>
      <w:r w:rsidRPr="00B246B5">
        <w:t>Copilot</w:t>
      </w:r>
      <w:r w:rsidRPr="00B246B5">
        <w:rPr>
          <w:lang w:val="el-GR"/>
        </w:rPr>
        <w:t xml:space="preserve">) μπορούν να παράγουν κώδικα υψηλής ποιότητας και παιδαγωγικής αξίας. Ωστόσο, η διαφορά στον χρόνο απόκρισης και η μικρή πτώση της ορθότητας του </w:t>
      </w:r>
      <w:r w:rsidRPr="00B246B5">
        <w:t>Copilot</w:t>
      </w:r>
      <w:r w:rsidRPr="00B246B5">
        <w:rPr>
          <w:lang w:val="el-GR"/>
        </w:rPr>
        <w:t xml:space="preserve"> στις «Βήμα-βήμα» προτροπές δείχνουν ότι ο τύπος προτροπής μπορεί να επηρεάσει την τεχνική απόδοση.</w:t>
      </w:r>
      <w:r w:rsidRPr="00B246B5">
        <w:rPr>
          <w:lang w:val="el-GR"/>
        </w:rPr>
        <w:br/>
      </w:r>
      <w:r w:rsidRPr="00B246B5">
        <w:rPr>
          <w:lang w:val="el-GR"/>
        </w:rPr>
        <w:br/>
        <w:t>Η υψηλή αναγνωσιμότητα και η παιδαγωγική αξία υποδεικνύουν ότι οι παραγόμενες λύσεις μπορούν να χρησιμοποιηθούν ως διδακτικό υλικό, υπό την προϋπόθεση ότι ο/η εκπαιδευτικός θα καθοδηγήσει τη διαδικασία για να αποφευχθεί η μηχανιστική αντιγραφή.</w:t>
      </w:r>
      <w:r w:rsidRPr="00B246B5">
        <w:rPr>
          <w:lang w:val="el-GR"/>
        </w:rPr>
        <w:br/>
      </w:r>
    </w:p>
    <w:p w14:paraId="4DD640E1" w14:textId="77777777" w:rsidR="00953EFA" w:rsidRPr="00953EFA" w:rsidRDefault="00953EFA" w:rsidP="00953EFA">
      <w:pPr>
        <w:rPr>
          <w:lang w:val="el-GR"/>
        </w:rPr>
      </w:pPr>
      <w:r w:rsidRPr="00953EFA">
        <w:rPr>
          <w:lang w:val="el-GR"/>
        </w:rPr>
        <w:lastRenderedPageBreak/>
        <w:t>Τα αποτελέσματα της παρούσας μελέτης συμφωνούν σε μεγάλο βαθμό με προηγούμενες έρευνες που αναδεικνύουν την ικανότητα των μεγάλων γλωσσικών μοντέλων να παράγουν κώδικα υψηλής αναγνωσιμότητας και τεχνικής ορθότητας, ιδιαίτερα όταν οι προτροπές είναι σαφείς και καλά δομημένες (</w:t>
      </w:r>
      <w:proofErr w:type="spellStart"/>
      <w:r w:rsidRPr="00953EFA">
        <w:rPr>
          <w:lang w:val="el-GR"/>
        </w:rPr>
        <w:t>Kasneci</w:t>
      </w:r>
      <w:proofErr w:type="spellEnd"/>
      <w:r w:rsidRPr="00953EFA">
        <w:rPr>
          <w:lang w:val="el-GR"/>
        </w:rPr>
        <w:t xml:space="preserve"> </w:t>
      </w:r>
      <w:proofErr w:type="spellStart"/>
      <w:r w:rsidRPr="00953EFA">
        <w:rPr>
          <w:lang w:val="el-GR"/>
        </w:rPr>
        <w:t>et</w:t>
      </w:r>
      <w:proofErr w:type="spellEnd"/>
      <w:r w:rsidRPr="00953EFA">
        <w:rPr>
          <w:lang w:val="el-GR"/>
        </w:rPr>
        <w:t xml:space="preserve"> </w:t>
      </w:r>
      <w:proofErr w:type="spellStart"/>
      <w:r w:rsidRPr="00953EFA">
        <w:rPr>
          <w:lang w:val="el-GR"/>
        </w:rPr>
        <w:t>al</w:t>
      </w:r>
      <w:proofErr w:type="spellEnd"/>
      <w:r w:rsidRPr="00953EFA">
        <w:rPr>
          <w:lang w:val="el-GR"/>
        </w:rPr>
        <w:t xml:space="preserve">., 2023; </w:t>
      </w:r>
      <w:proofErr w:type="spellStart"/>
      <w:r w:rsidRPr="00953EFA">
        <w:rPr>
          <w:lang w:val="el-GR"/>
        </w:rPr>
        <w:t>Sarsa</w:t>
      </w:r>
      <w:proofErr w:type="spellEnd"/>
      <w:r w:rsidRPr="00953EFA">
        <w:rPr>
          <w:lang w:val="el-GR"/>
        </w:rPr>
        <w:t xml:space="preserve"> </w:t>
      </w:r>
      <w:proofErr w:type="spellStart"/>
      <w:r w:rsidRPr="00953EFA">
        <w:rPr>
          <w:lang w:val="el-GR"/>
        </w:rPr>
        <w:t>et</w:t>
      </w:r>
      <w:proofErr w:type="spellEnd"/>
      <w:r w:rsidRPr="00953EFA">
        <w:rPr>
          <w:lang w:val="el-GR"/>
        </w:rPr>
        <w:t xml:space="preserve"> </w:t>
      </w:r>
      <w:proofErr w:type="spellStart"/>
      <w:r w:rsidRPr="00953EFA">
        <w:rPr>
          <w:lang w:val="el-GR"/>
        </w:rPr>
        <w:t>al</w:t>
      </w:r>
      <w:proofErr w:type="spellEnd"/>
      <w:r w:rsidRPr="00953EFA">
        <w:rPr>
          <w:lang w:val="el-GR"/>
        </w:rPr>
        <w:t>., 2022).</w:t>
      </w:r>
    </w:p>
    <w:p w14:paraId="2F83E8BB" w14:textId="77777777" w:rsidR="00953EFA" w:rsidRPr="00953EFA" w:rsidRDefault="00953EFA" w:rsidP="00953EFA">
      <w:pPr>
        <w:rPr>
          <w:lang w:val="el-GR"/>
        </w:rPr>
      </w:pPr>
      <w:r w:rsidRPr="00953EFA">
        <w:rPr>
          <w:lang w:val="el-GR"/>
        </w:rPr>
        <w:t xml:space="preserve">Η σταθερά υψηλή αναγνωσιμότητα κώδικα που καταγράφηκε και στα τρία εργαλεία συνάδει με την παρατήρηση του </w:t>
      </w:r>
      <w:proofErr w:type="spellStart"/>
      <w:r w:rsidRPr="00953EFA">
        <w:rPr>
          <w:lang w:val="el-GR"/>
        </w:rPr>
        <w:t>Sarsa</w:t>
      </w:r>
      <w:proofErr w:type="spellEnd"/>
      <w:r w:rsidRPr="00953EFA">
        <w:rPr>
          <w:lang w:val="el-GR"/>
        </w:rPr>
        <w:t xml:space="preserve"> </w:t>
      </w:r>
      <w:proofErr w:type="spellStart"/>
      <w:r w:rsidRPr="00953EFA">
        <w:rPr>
          <w:lang w:val="el-GR"/>
        </w:rPr>
        <w:t>et</w:t>
      </w:r>
      <w:proofErr w:type="spellEnd"/>
      <w:r w:rsidRPr="00953EFA">
        <w:rPr>
          <w:lang w:val="el-GR"/>
        </w:rPr>
        <w:t xml:space="preserve"> </w:t>
      </w:r>
      <w:proofErr w:type="spellStart"/>
      <w:r w:rsidRPr="00953EFA">
        <w:rPr>
          <w:lang w:val="el-GR"/>
        </w:rPr>
        <w:t>al</w:t>
      </w:r>
      <w:proofErr w:type="spellEnd"/>
      <w:r w:rsidRPr="00953EFA">
        <w:rPr>
          <w:lang w:val="el-GR"/>
        </w:rPr>
        <w:t xml:space="preserve">. (2022) ότι τα </w:t>
      </w:r>
      <w:proofErr w:type="spellStart"/>
      <w:r w:rsidRPr="00953EFA">
        <w:rPr>
          <w:lang w:val="el-GR"/>
        </w:rPr>
        <w:t>LLMs</w:t>
      </w:r>
      <w:proofErr w:type="spellEnd"/>
      <w:r w:rsidRPr="00953EFA">
        <w:rPr>
          <w:lang w:val="el-GR"/>
        </w:rPr>
        <w:t xml:space="preserve"> ακολουθούν τυποποιημένα πρότυπα σύνταξης, ενσωματώνουν επεξηγηματικά σχόλια και συμμορφώνονται με κατευθυντήριες οδηγίες όπως το PEP8, γεγονός που τα καθιστά ιδιαίτερα χρήσιμα για εκπαιδευτικούς σκοπούς.</w:t>
      </w:r>
    </w:p>
    <w:p w14:paraId="72842479" w14:textId="77777777" w:rsidR="00953EFA" w:rsidRPr="00953EFA" w:rsidRDefault="00953EFA" w:rsidP="00953EFA">
      <w:pPr>
        <w:rPr>
          <w:lang w:val="el-GR"/>
        </w:rPr>
      </w:pPr>
    </w:p>
    <w:p w14:paraId="52782E4B" w14:textId="77777777" w:rsidR="00953EFA" w:rsidRPr="00953EFA" w:rsidRDefault="00953EFA" w:rsidP="00953EFA">
      <w:pPr>
        <w:rPr>
          <w:lang w:val="el-GR"/>
        </w:rPr>
      </w:pPr>
      <w:r w:rsidRPr="00953EFA">
        <w:rPr>
          <w:lang w:val="el-GR"/>
        </w:rPr>
        <w:t xml:space="preserve">Η ανάλυση έδειξε επίσης ότι οι «Βήμα-βήμα» προτροπές συνδέονται με υψηλή ορθότητα, αλλά αυξημένο χρόνο απόκρισης, ειδικά στο ChatGPT. Το εύρημα αυτό εναρμονίζεται με τις διαπιστώσεις των </w:t>
      </w:r>
      <w:proofErr w:type="spellStart"/>
      <w:r w:rsidRPr="00953EFA">
        <w:rPr>
          <w:lang w:val="el-GR"/>
        </w:rPr>
        <w:t>Mollick</w:t>
      </w:r>
      <w:proofErr w:type="spellEnd"/>
      <w:r w:rsidRPr="00953EFA">
        <w:rPr>
          <w:lang w:val="el-GR"/>
        </w:rPr>
        <w:t xml:space="preserve"> &amp; </w:t>
      </w:r>
      <w:proofErr w:type="spellStart"/>
      <w:r w:rsidRPr="00953EFA">
        <w:rPr>
          <w:lang w:val="el-GR"/>
        </w:rPr>
        <w:t>Mollick</w:t>
      </w:r>
      <w:proofErr w:type="spellEnd"/>
      <w:r w:rsidRPr="00953EFA">
        <w:rPr>
          <w:lang w:val="el-GR"/>
        </w:rPr>
        <w:t xml:space="preserve"> (2023), οι οποίοι τονίζουν ότι η σταδιακή παροχή οδηγιών (</w:t>
      </w:r>
      <w:proofErr w:type="spellStart"/>
      <w:r w:rsidRPr="00953EFA">
        <w:rPr>
          <w:lang w:val="el-GR"/>
        </w:rPr>
        <w:t>scaffolding</w:t>
      </w:r>
      <w:proofErr w:type="spellEnd"/>
      <w:r w:rsidRPr="00953EFA">
        <w:rPr>
          <w:lang w:val="el-GR"/>
        </w:rPr>
        <w:t>) ενισχύει την ανάπτυξη αναλυτικής σκέψης και κατανόησης της διαδικασίας επίλυσης, αν και συνεπάγεται μεγαλύτερη διάρκεια αλληλεπίδρασης.</w:t>
      </w:r>
    </w:p>
    <w:p w14:paraId="6794C24B" w14:textId="77777777" w:rsidR="00953EFA" w:rsidRPr="00953EFA" w:rsidRDefault="00953EFA" w:rsidP="00953EFA">
      <w:pPr>
        <w:rPr>
          <w:lang w:val="el-GR"/>
        </w:rPr>
      </w:pPr>
    </w:p>
    <w:p w14:paraId="50EEA949" w14:textId="77777777" w:rsidR="00953EFA" w:rsidRPr="00953EFA" w:rsidRDefault="00953EFA" w:rsidP="00953EFA">
      <w:pPr>
        <w:rPr>
          <w:lang w:val="el-GR"/>
        </w:rPr>
      </w:pPr>
      <w:r w:rsidRPr="00953EFA">
        <w:rPr>
          <w:lang w:val="el-GR"/>
        </w:rPr>
        <w:t xml:space="preserve">Η </w:t>
      </w:r>
      <w:proofErr w:type="spellStart"/>
      <w:r w:rsidRPr="00953EFA">
        <w:rPr>
          <w:lang w:val="el-GR"/>
        </w:rPr>
        <w:t>παρατηρηθείσα</w:t>
      </w:r>
      <w:proofErr w:type="spellEnd"/>
      <w:r w:rsidRPr="00953EFA">
        <w:rPr>
          <w:lang w:val="el-GR"/>
        </w:rPr>
        <w:t xml:space="preserve"> διακύμανση στην ορθότητα μεταξύ εργαλείων, κυρίως στις «Γενικές» προτροπές, αντικατοπτρίζει τις παρατηρήσεις του </w:t>
      </w:r>
      <w:proofErr w:type="spellStart"/>
      <w:r w:rsidRPr="00953EFA">
        <w:rPr>
          <w:lang w:val="el-GR"/>
        </w:rPr>
        <w:t>Phung</w:t>
      </w:r>
      <w:proofErr w:type="spellEnd"/>
      <w:r w:rsidRPr="00953EFA">
        <w:rPr>
          <w:lang w:val="el-GR"/>
        </w:rPr>
        <w:t xml:space="preserve"> </w:t>
      </w:r>
      <w:proofErr w:type="spellStart"/>
      <w:r w:rsidRPr="00953EFA">
        <w:rPr>
          <w:lang w:val="el-GR"/>
        </w:rPr>
        <w:t>et</w:t>
      </w:r>
      <w:proofErr w:type="spellEnd"/>
      <w:r w:rsidRPr="00953EFA">
        <w:rPr>
          <w:lang w:val="el-GR"/>
        </w:rPr>
        <w:t xml:space="preserve"> </w:t>
      </w:r>
      <w:proofErr w:type="spellStart"/>
      <w:r w:rsidRPr="00953EFA">
        <w:rPr>
          <w:lang w:val="el-GR"/>
        </w:rPr>
        <w:t>al</w:t>
      </w:r>
      <w:proofErr w:type="spellEnd"/>
      <w:r w:rsidRPr="00953EFA">
        <w:rPr>
          <w:lang w:val="el-GR"/>
        </w:rPr>
        <w:t>. (2023) ότι η ερμηνεία λιγότερο συγκεκριμένων οδηγιών εξαρτάται σε μεγάλο βαθμό από την αρχιτεκτονική και τις παραμέτρους εκπαίδευσης του εκάστοτε μοντέλου. Η μεγαλύτερη αστάθεια που παρουσίασε το Gemini σε αυτό το είδος προτροπών ενδέχεται να σχετίζεται με την έμφαση που δίνει το μοντέλο στη δημιουργικότητα έναντι της αυστηρής συμμόρφωσης με τις απαιτήσεις του προβλήματος.</w:t>
      </w:r>
    </w:p>
    <w:p w14:paraId="6EE140E4" w14:textId="77777777" w:rsidR="00953EFA" w:rsidRPr="00953EFA" w:rsidRDefault="00953EFA" w:rsidP="00953EFA">
      <w:pPr>
        <w:rPr>
          <w:lang w:val="el-GR"/>
        </w:rPr>
      </w:pPr>
    </w:p>
    <w:p w14:paraId="52834FD5" w14:textId="77777777" w:rsidR="00953EFA" w:rsidRPr="00953EFA" w:rsidRDefault="00953EFA" w:rsidP="00953EFA">
      <w:pPr>
        <w:rPr>
          <w:lang w:val="el-GR"/>
        </w:rPr>
      </w:pPr>
      <w:r w:rsidRPr="00953EFA">
        <w:rPr>
          <w:lang w:val="el-GR"/>
        </w:rPr>
        <w:t xml:space="preserve">Επιπλέον, τα ευρήματα υποστηρίζουν τη θέση του </w:t>
      </w:r>
      <w:proofErr w:type="spellStart"/>
      <w:r w:rsidRPr="00953EFA">
        <w:rPr>
          <w:lang w:val="el-GR"/>
        </w:rPr>
        <w:t>Khalil</w:t>
      </w:r>
      <w:proofErr w:type="spellEnd"/>
      <w:r w:rsidRPr="00953EFA">
        <w:rPr>
          <w:lang w:val="el-GR"/>
        </w:rPr>
        <w:t xml:space="preserve"> &amp; </w:t>
      </w:r>
      <w:proofErr w:type="spellStart"/>
      <w:r w:rsidRPr="00953EFA">
        <w:rPr>
          <w:lang w:val="el-GR"/>
        </w:rPr>
        <w:t>Er</w:t>
      </w:r>
      <w:proofErr w:type="spellEnd"/>
      <w:r w:rsidRPr="00953EFA">
        <w:rPr>
          <w:lang w:val="el-GR"/>
        </w:rPr>
        <w:t xml:space="preserve"> (2024) ότι, παρότι η χρήση εργαλείων ΤΝ μπορεί να ενισχύσει την αυτονομία των μαθητών/τριών, απαιτείται προσεκτικός σχεδιασμός δραστηριοτήτων για να αποφευχθεί η μηχανιστική αντιγραφή. Η ενσωμάτωση εσκεμμένων σφαλμάτων και η απαίτηση επεξήγησης του κώδικα από τους μαθητές είναι στρατηγικές που, σύμφωνα με τη διεθνή βιβλιογραφία, μπορούν να περιορίσουν αυτόν τον κίνδυνο.</w:t>
      </w:r>
    </w:p>
    <w:p w14:paraId="129A7287" w14:textId="77777777" w:rsidR="00953EFA" w:rsidRPr="00953EFA" w:rsidRDefault="00953EFA" w:rsidP="00953EFA">
      <w:pPr>
        <w:rPr>
          <w:lang w:val="el-GR"/>
        </w:rPr>
      </w:pPr>
    </w:p>
    <w:p w14:paraId="4A2857D8" w14:textId="77777777" w:rsidR="00953EFA" w:rsidRPr="00953EFA" w:rsidRDefault="00953EFA" w:rsidP="00953EFA">
      <w:pPr>
        <w:rPr>
          <w:lang w:val="el-GR"/>
        </w:rPr>
      </w:pPr>
      <w:r w:rsidRPr="00953EFA">
        <w:rPr>
          <w:lang w:val="el-GR"/>
        </w:rPr>
        <w:t xml:space="preserve">Συνολικά, η μελέτη αυτή επιβεβαιώνει ότι οι παιδαγωγικά προσαρμοσμένες χρήσεις παραγωγικών εργαλείων ΤΝ μπορούν να βελτιώσουν την εμπειρία εκμάθησης προγραμματισμού, εφόσον ο/η εκπαιδευτικός αναλάβει ενεργό ρόλο καθοδήγησης και </w:t>
      </w:r>
      <w:r w:rsidRPr="00953EFA">
        <w:rPr>
          <w:lang w:val="el-GR"/>
        </w:rPr>
        <w:lastRenderedPageBreak/>
        <w:t xml:space="preserve">ελέγχου, όπως έχει επίσης επισημανθεί από τους </w:t>
      </w:r>
      <w:proofErr w:type="spellStart"/>
      <w:r w:rsidRPr="00953EFA">
        <w:rPr>
          <w:lang w:val="el-GR"/>
        </w:rPr>
        <w:t>Qadir</w:t>
      </w:r>
      <w:proofErr w:type="spellEnd"/>
      <w:r w:rsidRPr="00953EFA">
        <w:rPr>
          <w:lang w:val="el-GR"/>
        </w:rPr>
        <w:t xml:space="preserve"> &amp; </w:t>
      </w:r>
      <w:proofErr w:type="spellStart"/>
      <w:r w:rsidRPr="00953EFA">
        <w:rPr>
          <w:lang w:val="el-GR"/>
        </w:rPr>
        <w:t>Al-Fuqaha</w:t>
      </w:r>
      <w:proofErr w:type="spellEnd"/>
      <w:r w:rsidRPr="00953EFA">
        <w:rPr>
          <w:lang w:val="el-GR"/>
        </w:rPr>
        <w:t xml:space="preserve"> (2023) και </w:t>
      </w:r>
      <w:proofErr w:type="spellStart"/>
      <w:r w:rsidRPr="00953EFA">
        <w:rPr>
          <w:lang w:val="el-GR"/>
        </w:rPr>
        <w:t>Fan</w:t>
      </w:r>
      <w:proofErr w:type="spellEnd"/>
      <w:r w:rsidRPr="00953EFA">
        <w:rPr>
          <w:lang w:val="el-GR"/>
        </w:rPr>
        <w:t xml:space="preserve"> </w:t>
      </w:r>
      <w:proofErr w:type="spellStart"/>
      <w:r w:rsidRPr="00953EFA">
        <w:rPr>
          <w:lang w:val="el-GR"/>
        </w:rPr>
        <w:t>et</w:t>
      </w:r>
      <w:proofErr w:type="spellEnd"/>
      <w:r w:rsidRPr="00953EFA">
        <w:rPr>
          <w:lang w:val="el-GR"/>
        </w:rPr>
        <w:t xml:space="preserve"> </w:t>
      </w:r>
      <w:proofErr w:type="spellStart"/>
      <w:r w:rsidRPr="00953EFA">
        <w:rPr>
          <w:lang w:val="el-GR"/>
        </w:rPr>
        <w:t>al</w:t>
      </w:r>
      <w:proofErr w:type="spellEnd"/>
      <w:r w:rsidRPr="00953EFA">
        <w:rPr>
          <w:lang w:val="el-GR"/>
        </w:rPr>
        <w:t>. (2025).</w:t>
      </w:r>
    </w:p>
    <w:p w14:paraId="38B509D1" w14:textId="620F0C5F" w:rsidR="00953EFA" w:rsidRDefault="00953EFA" w:rsidP="0072706B">
      <w:pPr>
        <w:rPr>
          <w:lang w:val="el-GR"/>
        </w:rPr>
      </w:pPr>
    </w:p>
    <w:p w14:paraId="16D1B2AA" w14:textId="541D7654" w:rsidR="00A83882" w:rsidRPr="00A83882" w:rsidRDefault="00A83882" w:rsidP="0072706B">
      <w:pPr>
        <w:rPr>
          <w:lang w:val="el-GR"/>
        </w:rPr>
      </w:pPr>
      <w:r w:rsidRPr="00A83882">
        <w:rPr>
          <w:lang w:val="el-GR"/>
        </w:rPr>
        <w:t>Μελλοντικές μελέτες μπορούν να εξετάσουν τη χρήση εργαλείων ΤΝ σε συνεργατικά περιβάλλοντα μάθησης, την επίδραση στην αυτοεκτίμηση των μαθητών ή τη σύγκριση με ανθρώπινους εκπαιδευτές.</w:t>
      </w:r>
    </w:p>
    <w:p w14:paraId="7A1D95F7" w14:textId="77777777" w:rsidR="00EA6E4D" w:rsidRPr="00B246B5" w:rsidRDefault="00EA6E4D">
      <w:pPr>
        <w:rPr>
          <w:lang w:val="el-GR"/>
        </w:rPr>
      </w:pPr>
    </w:p>
    <w:p w14:paraId="0322574A" w14:textId="77777777" w:rsidR="006A1AEE" w:rsidRPr="00B246B5" w:rsidRDefault="006A1AEE" w:rsidP="00F8673E">
      <w:pPr>
        <w:pStyle w:val="21"/>
        <w:numPr>
          <w:ilvl w:val="0"/>
          <w:numId w:val="25"/>
        </w:numPr>
        <w:rPr>
          <w:rFonts w:ascii="Times New Roman" w:hAnsi="Times New Roman" w:cs="Times New Roman"/>
          <w:sz w:val="24"/>
          <w:szCs w:val="24"/>
          <w:lang w:val="el-GR"/>
        </w:rPr>
      </w:pPr>
      <w:r w:rsidRPr="00B246B5">
        <w:rPr>
          <w:rFonts w:ascii="Times New Roman" w:hAnsi="Times New Roman" w:cs="Times New Roman"/>
          <w:sz w:val="24"/>
          <w:szCs w:val="24"/>
          <w:lang w:val="el-GR"/>
        </w:rPr>
        <w:t>Συμπεράσματα και Προτάσεις</w:t>
      </w:r>
    </w:p>
    <w:p w14:paraId="172E7B02" w14:textId="7251D781" w:rsidR="009377BB" w:rsidRDefault="009377BB" w:rsidP="006A1AEE">
      <w:pPr>
        <w:rPr>
          <w:lang w:val="el-GR"/>
        </w:rPr>
      </w:pPr>
      <w:r w:rsidRPr="00B35A62">
        <w:rPr>
          <w:lang w:val="el-GR"/>
        </w:rPr>
        <w:t xml:space="preserve">Η </w:t>
      </w:r>
      <w:r w:rsidRPr="009377BB">
        <w:rPr>
          <w:lang w:val="el-GR"/>
        </w:rPr>
        <w:t>παρούσα</w:t>
      </w:r>
      <w:r w:rsidRPr="00B35A62">
        <w:rPr>
          <w:lang w:val="el-GR"/>
        </w:rPr>
        <w:t xml:space="preserve"> μελέτη ανέδειξε ότι τα εργαλεία βασισμένα σε Μεγάλα Γλωσσικά Μοντέλα (</w:t>
      </w:r>
      <w:r>
        <w:t>LLMs</w:t>
      </w:r>
      <w:r w:rsidRPr="00B35A62">
        <w:rPr>
          <w:lang w:val="el-GR"/>
        </w:rPr>
        <w:t xml:space="preserve">) μπορούν, όταν χρησιμοποιούνται </w:t>
      </w:r>
      <w:r w:rsidR="006C1A3E">
        <w:rPr>
          <w:lang w:val="el-GR"/>
        </w:rPr>
        <w:t>σωστά</w:t>
      </w:r>
      <w:r w:rsidRPr="00B35A62">
        <w:rPr>
          <w:lang w:val="el-GR"/>
        </w:rPr>
        <w:t xml:space="preserve">, να παράγουν κώδικα </w:t>
      </w:r>
      <w:r>
        <w:t>Python</w:t>
      </w:r>
      <w:r w:rsidRPr="00B35A62">
        <w:rPr>
          <w:lang w:val="el-GR"/>
        </w:rPr>
        <w:t xml:space="preserve"> υψηλής ορθότητας, αναγνωσιμότητας και παιδαγωγικής αξίας. Το </w:t>
      </w:r>
      <w:r>
        <w:t>ChatGPT</w:t>
      </w:r>
      <w:r w:rsidRPr="00B35A62">
        <w:rPr>
          <w:lang w:val="el-GR"/>
        </w:rPr>
        <w:t xml:space="preserve"> και το </w:t>
      </w:r>
      <w:r>
        <w:t>Copilot</w:t>
      </w:r>
      <w:r w:rsidRPr="00B35A62">
        <w:rPr>
          <w:lang w:val="el-GR"/>
        </w:rPr>
        <w:t xml:space="preserve"> παρουσίασαν παρόμοιες τεχνικές επιδόσεις, με το </w:t>
      </w:r>
      <w:r>
        <w:t>Copilot</w:t>
      </w:r>
      <w:r w:rsidRPr="00B35A62">
        <w:rPr>
          <w:lang w:val="el-GR"/>
        </w:rPr>
        <w:t xml:space="preserve"> να υπερέχει στον χρόνο απόκρισης, ενώ το </w:t>
      </w:r>
      <w:r>
        <w:t>ChatGPT</w:t>
      </w:r>
      <w:r w:rsidRPr="00B35A62">
        <w:rPr>
          <w:lang w:val="el-GR"/>
        </w:rPr>
        <w:t xml:space="preserve"> διατήρησε σταθερά υψηλά ποσοστά ορθότητας στις περισσότερες κατηγορίες προτροπών.</w:t>
      </w:r>
    </w:p>
    <w:p w14:paraId="577B68A7" w14:textId="6150CCAD" w:rsidR="006A1AEE" w:rsidRPr="00B35A62" w:rsidRDefault="006A1AEE" w:rsidP="006A1AEE">
      <w:pPr>
        <w:rPr>
          <w:lang w:val="el-GR"/>
        </w:rPr>
      </w:pPr>
      <w:r w:rsidRPr="00B246B5">
        <w:rPr>
          <w:lang w:val="el-GR"/>
        </w:rPr>
        <w:br/>
        <w:t xml:space="preserve">Από παιδαγωγικής άποψης, η αξιοποίηση τέτοιων εργαλείων στην </w:t>
      </w:r>
      <w:r w:rsidR="006C1A3E">
        <w:rPr>
          <w:lang w:val="el-GR"/>
        </w:rPr>
        <w:t>διδασκαλία του</w:t>
      </w:r>
      <w:r w:rsidRPr="00B246B5">
        <w:rPr>
          <w:lang w:val="el-GR"/>
        </w:rPr>
        <w:t xml:space="preserve"> προγραμματισμού μπορεί να προσφέρει σημαντική </w:t>
      </w:r>
      <w:r w:rsidR="006C1A3E">
        <w:rPr>
          <w:lang w:val="el-GR"/>
        </w:rPr>
        <w:t>οφέλη</w:t>
      </w:r>
      <w:r w:rsidRPr="00B246B5">
        <w:rPr>
          <w:lang w:val="el-GR"/>
        </w:rPr>
        <w:t xml:space="preserve"> στους μαθητές/</w:t>
      </w:r>
      <w:proofErr w:type="spellStart"/>
      <w:r w:rsidRPr="00B246B5">
        <w:rPr>
          <w:lang w:val="el-GR"/>
        </w:rPr>
        <w:t>τριες</w:t>
      </w:r>
      <w:proofErr w:type="spellEnd"/>
      <w:r w:rsidRPr="00B246B5">
        <w:rPr>
          <w:lang w:val="el-GR"/>
        </w:rPr>
        <w:t xml:space="preserve">, εφόσον συνοδεύεται από </w:t>
      </w:r>
      <w:r w:rsidR="006C1A3E">
        <w:rPr>
          <w:lang w:val="el-GR"/>
        </w:rPr>
        <w:t>κατάλληλο</w:t>
      </w:r>
      <w:r w:rsidRPr="00B246B5">
        <w:rPr>
          <w:lang w:val="el-GR"/>
        </w:rPr>
        <w:t xml:space="preserve"> σχεδιασμό δραστηριοτήτων. Οι «Βήμα-βήμα» προσεγγίσεις φαίνεται να ενισχύουν την αναλυτική σκέψη, αν και απαιτούν μεγαλύτερο χρόνο εκτέλεσης.</w:t>
      </w:r>
    </w:p>
    <w:p w14:paraId="7F4A584C" w14:textId="5A931E96" w:rsidR="006A1AEE" w:rsidRPr="00B246B5" w:rsidRDefault="006A1AEE" w:rsidP="006A1AEE">
      <w:pPr>
        <w:rPr>
          <w:lang w:val="el-GR"/>
        </w:rPr>
      </w:pPr>
      <w:r w:rsidRPr="00B246B5">
        <w:rPr>
          <w:lang w:val="el-GR"/>
        </w:rPr>
        <w:t>Προτάσεις για την εκπαιδευτική πράξη:</w:t>
      </w:r>
      <w:r w:rsidRPr="00B246B5">
        <w:rPr>
          <w:lang w:val="el-GR"/>
        </w:rPr>
        <w:br/>
        <w:t>1. Συνδυασμός εργαλείων και προσεγγίσεων: Η ενσωμάτωση διαφορετικών τύπων προτροπών (αναλυτικές, γενικές, βήμα-βήμα) μπορεί να προσαρμόζεται ανάλογα με τον στόχο του μαθήματος.</w:t>
      </w:r>
      <w:r w:rsidRPr="00B246B5">
        <w:rPr>
          <w:lang w:val="el-GR"/>
        </w:rPr>
        <w:br/>
        <w:t xml:space="preserve">2. Έμφαση στην κριτική σκέψη: Οι εργασίες θα πρέπει να σχεδιάζονται ώστε να απαιτούν ερμηνεία και προσαρμογή του παραγόμενου κώδικα, αποτρέποντας την </w:t>
      </w:r>
      <w:r w:rsidR="006C1A3E">
        <w:rPr>
          <w:lang w:val="el-GR"/>
        </w:rPr>
        <w:t>«τυφλή»</w:t>
      </w:r>
      <w:r w:rsidRPr="00B246B5">
        <w:rPr>
          <w:lang w:val="el-GR"/>
        </w:rPr>
        <w:t xml:space="preserve"> αντιγραφή.</w:t>
      </w:r>
      <w:r w:rsidRPr="00B246B5">
        <w:rPr>
          <w:lang w:val="el-GR"/>
        </w:rPr>
        <w:br/>
        <w:t xml:space="preserve">3. Ενσωμάτωση αξιολόγησης λαθών: Να δίνονται σκόπιμα σενάρια με ελλιπή ή λανθασμένο κώδικα για εντοπισμό και διόρθωση, ώστε να καλλιεργείται η δεξιότητα </w:t>
      </w:r>
      <w:r w:rsidR="006C1A3E">
        <w:rPr>
          <w:lang w:val="el-GR"/>
        </w:rPr>
        <w:t xml:space="preserve">της </w:t>
      </w:r>
      <w:proofErr w:type="spellStart"/>
      <w:r w:rsidR="006C1A3E">
        <w:rPr>
          <w:lang w:val="el-GR"/>
        </w:rPr>
        <w:t>εκσφαλμάτωσης</w:t>
      </w:r>
      <w:proofErr w:type="spellEnd"/>
      <w:r w:rsidRPr="00B246B5">
        <w:rPr>
          <w:lang w:val="el-GR"/>
        </w:rPr>
        <w:t>.</w:t>
      </w:r>
      <w:r w:rsidRPr="00B246B5">
        <w:rPr>
          <w:lang w:val="el-GR"/>
        </w:rPr>
        <w:br/>
        <w:t xml:space="preserve">4. Καθοδήγηση και ανατροφοδότηση: Ο ρόλος του/της εκπαιδευτικού παραμένει καθοριστικός για τη μετατροπή της χρήσης των εργαλείων ΤΝ σε </w:t>
      </w:r>
      <w:r w:rsidR="006C1A3E">
        <w:rPr>
          <w:lang w:val="el-GR"/>
        </w:rPr>
        <w:t>πραγματική</w:t>
      </w:r>
      <w:r w:rsidRPr="00B246B5">
        <w:rPr>
          <w:lang w:val="el-GR"/>
        </w:rPr>
        <w:t xml:space="preserve"> μαθησιακή εμπειρία.</w:t>
      </w:r>
      <w:r w:rsidRPr="00B246B5">
        <w:rPr>
          <w:lang w:val="el-GR"/>
        </w:rPr>
        <w:br/>
        <w:t xml:space="preserve">5. Συνεχής αξιολόγηση εργαλείων: </w:t>
      </w:r>
      <w:r w:rsidR="009377BB" w:rsidRPr="009377BB">
        <w:rPr>
          <w:lang w:val="el-GR"/>
        </w:rPr>
        <w:t>Καθώς τα εργαλεία βασισμένα σε Μεγάλα Γλωσσικά Μοντέλα (</w:t>
      </w:r>
      <w:r w:rsidR="009377BB" w:rsidRPr="009377BB">
        <w:t>LLMs</w:t>
      </w:r>
      <w:r w:rsidR="009377BB" w:rsidRPr="009377BB">
        <w:rPr>
          <w:lang w:val="el-GR"/>
        </w:rPr>
        <w:t xml:space="preserve">) εξελίσσονται, καθίσταται αναγκαία η τακτική επαναξιολόγηση της απόδοσής τους στο εκπαιδευτικό πλαίσιο. Η παρούσα έρευνα μπορεί να αποτελέσει αφετηρία για περαιτέρω μελέτες που θα διερευνήσουν και άλλα γνωστικά αντικείμενα, </w:t>
      </w:r>
      <w:r w:rsidR="009377BB" w:rsidRPr="009377BB">
        <w:rPr>
          <w:lang w:val="el-GR"/>
        </w:rPr>
        <w:lastRenderedPageBreak/>
        <w:t xml:space="preserve">διαφορετικές γλώσσες προγραμματισμού ή/και την επίδραση των </w:t>
      </w:r>
      <w:r w:rsidR="009377BB" w:rsidRPr="009377BB">
        <w:t>LLMs</w:t>
      </w:r>
      <w:r w:rsidR="009377BB" w:rsidRPr="009377BB">
        <w:rPr>
          <w:lang w:val="el-GR"/>
        </w:rPr>
        <w:t xml:space="preserve"> στη μακροπρόθεσμη ανάπτυξη δεξιοτήτων επίλυσης προβλημάτων.</w:t>
      </w:r>
      <w:r w:rsidRPr="00B246B5">
        <w:rPr>
          <w:lang w:val="el-GR"/>
        </w:rPr>
        <w:t>.</w:t>
      </w:r>
    </w:p>
    <w:p w14:paraId="622A579D" w14:textId="77777777" w:rsidR="006A1AEE" w:rsidRPr="00B246B5" w:rsidRDefault="006A1AEE" w:rsidP="00F8673E">
      <w:pPr>
        <w:pStyle w:val="21"/>
        <w:numPr>
          <w:ilvl w:val="0"/>
          <w:numId w:val="25"/>
        </w:numPr>
        <w:rPr>
          <w:rFonts w:ascii="Times New Roman" w:hAnsi="Times New Roman" w:cs="Times New Roman"/>
          <w:sz w:val="24"/>
          <w:szCs w:val="24"/>
        </w:rPr>
      </w:pPr>
      <w:r w:rsidRPr="00F8673E">
        <w:rPr>
          <w:rFonts w:ascii="Times New Roman" w:hAnsi="Times New Roman" w:cs="Times New Roman"/>
          <w:sz w:val="24"/>
          <w:szCs w:val="24"/>
          <w:lang w:val="el-GR"/>
        </w:rPr>
        <w:t>Βιβλιογραφία</w:t>
      </w:r>
    </w:p>
    <w:p w14:paraId="0D70138E" w14:textId="77777777" w:rsidR="006A1AEE" w:rsidRPr="00B246B5" w:rsidRDefault="006A1AEE" w:rsidP="006A1AEE">
      <w:pPr>
        <w:pStyle w:val="a0"/>
      </w:pPr>
      <w:proofErr w:type="spellStart"/>
      <w:r w:rsidRPr="00B246B5">
        <w:t>Kasneci</w:t>
      </w:r>
      <w:proofErr w:type="spellEnd"/>
      <w:r w:rsidRPr="00B246B5">
        <w:t xml:space="preserve">, E., Sessler, K., </w:t>
      </w:r>
      <w:proofErr w:type="spellStart"/>
      <w:r w:rsidRPr="00B246B5">
        <w:t>Küchemann</w:t>
      </w:r>
      <w:proofErr w:type="spellEnd"/>
      <w:r w:rsidRPr="00B246B5">
        <w:t xml:space="preserve">, S., Bannert, M., Dementieva, D., Fischer, F., ... &amp; </w:t>
      </w:r>
      <w:proofErr w:type="spellStart"/>
      <w:r w:rsidRPr="00B246B5">
        <w:t>Kasneci</w:t>
      </w:r>
      <w:proofErr w:type="spellEnd"/>
      <w:r w:rsidRPr="00B246B5">
        <w:t>, G. (2023). ChatGPT for good? On opportunities and challenges of large language models for education. Learning and Individual Differences, 103, 102274.</w:t>
      </w:r>
    </w:p>
    <w:p w14:paraId="1FAAE92F" w14:textId="77777777" w:rsidR="006A1AEE" w:rsidRPr="00B246B5" w:rsidRDefault="006A1AEE" w:rsidP="006A1AEE">
      <w:pPr>
        <w:pStyle w:val="a0"/>
      </w:pPr>
      <w:r w:rsidRPr="00B246B5">
        <w:t>Zawacki-Richter, O. (2023). Artificial intelligence in higher education: The state of the field. International Journal of Educational Technology in Higher Education, 20(1), 1-27.</w:t>
      </w:r>
    </w:p>
    <w:p w14:paraId="7AC06532" w14:textId="77777777" w:rsidR="006A1AEE" w:rsidRPr="00B246B5" w:rsidRDefault="006A1AEE" w:rsidP="006A1AEE">
      <w:pPr>
        <w:pStyle w:val="a0"/>
      </w:pPr>
      <w:r w:rsidRPr="00B246B5">
        <w:t>Khalil, M., &amp; Er, E. (2024). Artificial Intelligence in Education: Promises and Implications for Teaching and Learning. Computers and Education: Artificial Intelligence, 5, 100178.</w:t>
      </w:r>
    </w:p>
    <w:p w14:paraId="41F7270D" w14:textId="77777777" w:rsidR="006A1AEE" w:rsidRPr="00B246B5" w:rsidRDefault="006A1AEE" w:rsidP="006A1AEE">
      <w:pPr>
        <w:pStyle w:val="a0"/>
      </w:pPr>
      <w:r w:rsidRPr="00B246B5">
        <w:t>Mollick, E., &amp; Mollick, L. (2023). Using AI to implement effective teaching strategies in classrooms: Five strategies, including prompts. Computers and Education: Artificial Intelligence, 4, 100129. https://doi.org/10.1016/j.caeai.2023.100129</w:t>
      </w:r>
    </w:p>
    <w:p w14:paraId="41A1E92D" w14:textId="77777777" w:rsidR="006A1AEE" w:rsidRPr="00B246B5" w:rsidRDefault="006A1AEE" w:rsidP="006A1AEE">
      <w:pPr>
        <w:pStyle w:val="a0"/>
      </w:pPr>
      <w:r w:rsidRPr="00B246B5">
        <w:t>Qadir, J., &amp; Al-Fuqaha, A. (2023). A student’s guide to navigating the opportunities and challenges of generative AI. Education and Information Technologies, 28, 13621–13640. https://doi.org/10.1007/s10639-023-11877-6</w:t>
      </w:r>
    </w:p>
    <w:p w14:paraId="7B7B39D0" w14:textId="77777777" w:rsidR="006A1AEE" w:rsidRPr="00B246B5" w:rsidRDefault="006A1AEE" w:rsidP="006A1AEE">
      <w:pPr>
        <w:pStyle w:val="a0"/>
      </w:pPr>
      <w:r w:rsidRPr="00B246B5">
        <w:t xml:space="preserve">Phung, T., </w:t>
      </w:r>
      <w:proofErr w:type="spellStart"/>
      <w:r w:rsidRPr="00B246B5">
        <w:t>Pădurean</w:t>
      </w:r>
      <w:proofErr w:type="spellEnd"/>
      <w:r w:rsidRPr="00B246B5">
        <w:t xml:space="preserve">, V.-A., Cambronero, J., </w:t>
      </w:r>
      <w:proofErr w:type="spellStart"/>
      <w:r w:rsidRPr="00B246B5">
        <w:t>Gulwani</w:t>
      </w:r>
      <w:proofErr w:type="spellEnd"/>
      <w:r w:rsidRPr="00B246B5">
        <w:t xml:space="preserve">, S., Kohn, T., Majumdar, R., Singla, A., &amp; Soares, G. (2023). Generative AI for Programming Education: Benchmarking ChatGPT, GPT‑4, and Human Tutors. </w:t>
      </w:r>
      <w:proofErr w:type="spellStart"/>
      <w:r w:rsidRPr="00B246B5">
        <w:t>arXiv</w:t>
      </w:r>
      <w:proofErr w:type="spellEnd"/>
      <w:r w:rsidRPr="00B246B5">
        <w:t xml:space="preserve"> preprint arXiv:2306.17156.</w:t>
      </w:r>
    </w:p>
    <w:p w14:paraId="4165D1EE" w14:textId="77777777" w:rsidR="006A1AEE" w:rsidRPr="00B246B5" w:rsidRDefault="006A1AEE" w:rsidP="006A1AEE">
      <w:pPr>
        <w:pStyle w:val="a0"/>
      </w:pPr>
      <w:r w:rsidRPr="00B246B5">
        <w:t xml:space="preserve">Sarsa, S., Denny, P., Hellas, A., &amp; Leinonen, J. (2022). Automatic Generation of Programming Exercises and Code Explanations using Large Language Models. </w:t>
      </w:r>
      <w:proofErr w:type="spellStart"/>
      <w:r w:rsidRPr="00B246B5">
        <w:t>arXiv</w:t>
      </w:r>
      <w:proofErr w:type="spellEnd"/>
      <w:r w:rsidRPr="00B246B5">
        <w:t xml:space="preserve"> preprint arXiv:2206.11861.</w:t>
      </w:r>
    </w:p>
    <w:p w14:paraId="7A336A8E" w14:textId="77777777" w:rsidR="006A1AEE" w:rsidRPr="00B246B5" w:rsidRDefault="006A1AEE" w:rsidP="006A1AEE">
      <w:pPr>
        <w:pStyle w:val="a0"/>
      </w:pPr>
      <w:r w:rsidRPr="00B246B5">
        <w:t>Fan, G., Liu, D., Zhang, R., &amp; Pan, L. (2025). The impact of AI‑assisted pair programming on student motivation, programming anxiety, collaborative learning, and programming performance. International Journal of STEM Education, 12(1), 1-20.</w:t>
      </w:r>
    </w:p>
    <w:p w14:paraId="460A021B" w14:textId="77777777" w:rsidR="006A1AEE" w:rsidRPr="00B246B5" w:rsidRDefault="006A1AEE" w:rsidP="006A1AEE">
      <w:pPr>
        <w:pStyle w:val="a0"/>
        <w:numPr>
          <w:ilvl w:val="0"/>
          <w:numId w:val="0"/>
        </w:numPr>
        <w:ind w:left="360" w:hanging="360"/>
      </w:pPr>
    </w:p>
    <w:sectPr w:rsidR="006A1AEE" w:rsidRPr="00B246B5"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D02CAC12"/>
    <w:lvl w:ilvl="0">
      <w:start w:val="1"/>
      <w:numFmt w:val="bullet"/>
      <w:pStyle w:val="a0"/>
      <w:lvlText w:val=""/>
      <w:lvlJc w:val="left"/>
      <w:pPr>
        <w:tabs>
          <w:tab w:val="num" w:pos="360"/>
        </w:tabs>
        <w:ind w:left="360" w:hanging="360"/>
      </w:pPr>
      <w:rPr>
        <w:rFonts w:ascii="Symbol" w:hAnsi="Symbol" w:hint="default"/>
      </w:rPr>
    </w:lvl>
  </w:abstractNum>
  <w:abstractNum w:abstractNumId="9" w15:restartNumberingAfterBreak="0">
    <w:nsid w:val="0A8F3360"/>
    <w:multiLevelType w:val="multilevel"/>
    <w:tmpl w:val="4F2E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CA6830"/>
    <w:multiLevelType w:val="multilevel"/>
    <w:tmpl w:val="6D72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B74EF3"/>
    <w:multiLevelType w:val="multilevel"/>
    <w:tmpl w:val="E86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E5F7413"/>
    <w:multiLevelType w:val="multilevel"/>
    <w:tmpl w:val="98965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6F7D44"/>
    <w:multiLevelType w:val="multilevel"/>
    <w:tmpl w:val="EEA82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1BA3017"/>
    <w:multiLevelType w:val="multilevel"/>
    <w:tmpl w:val="99BADC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A82262A"/>
    <w:multiLevelType w:val="hybridMultilevel"/>
    <w:tmpl w:val="A27E292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12B21D7"/>
    <w:multiLevelType w:val="hybridMultilevel"/>
    <w:tmpl w:val="F970FA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68E2F2B"/>
    <w:multiLevelType w:val="multilevel"/>
    <w:tmpl w:val="9C4A6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9F339F"/>
    <w:multiLevelType w:val="multilevel"/>
    <w:tmpl w:val="257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A03137"/>
    <w:multiLevelType w:val="multilevel"/>
    <w:tmpl w:val="704699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C35D65"/>
    <w:multiLevelType w:val="multilevel"/>
    <w:tmpl w:val="8264AE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97E78B3"/>
    <w:multiLevelType w:val="hybridMultilevel"/>
    <w:tmpl w:val="8138B0E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5A00768E"/>
    <w:multiLevelType w:val="multilevel"/>
    <w:tmpl w:val="E9B67C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58457AE"/>
    <w:multiLevelType w:val="multilevel"/>
    <w:tmpl w:val="6CE63D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7D1406"/>
    <w:multiLevelType w:val="multilevel"/>
    <w:tmpl w:val="D444B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8C17F0"/>
    <w:multiLevelType w:val="hybridMultilevel"/>
    <w:tmpl w:val="338A8F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71256F49"/>
    <w:multiLevelType w:val="multilevel"/>
    <w:tmpl w:val="2054B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B81510"/>
    <w:multiLevelType w:val="multilevel"/>
    <w:tmpl w:val="67824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E81469"/>
    <w:multiLevelType w:val="multilevel"/>
    <w:tmpl w:val="4F7CA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ED03C38"/>
    <w:multiLevelType w:val="multilevel"/>
    <w:tmpl w:val="BF7CAF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2370702">
    <w:abstractNumId w:val="8"/>
  </w:num>
  <w:num w:numId="2" w16cid:durableId="1877034986">
    <w:abstractNumId w:val="6"/>
  </w:num>
  <w:num w:numId="3" w16cid:durableId="2117559969">
    <w:abstractNumId w:val="5"/>
  </w:num>
  <w:num w:numId="4" w16cid:durableId="682125918">
    <w:abstractNumId w:val="4"/>
  </w:num>
  <w:num w:numId="5" w16cid:durableId="184440855">
    <w:abstractNumId w:val="7"/>
  </w:num>
  <w:num w:numId="6" w16cid:durableId="1256523768">
    <w:abstractNumId w:val="3"/>
  </w:num>
  <w:num w:numId="7" w16cid:durableId="389229628">
    <w:abstractNumId w:val="2"/>
  </w:num>
  <w:num w:numId="8" w16cid:durableId="664358268">
    <w:abstractNumId w:val="1"/>
  </w:num>
  <w:num w:numId="9" w16cid:durableId="2055739525">
    <w:abstractNumId w:val="0"/>
  </w:num>
  <w:num w:numId="10" w16cid:durableId="1030034891">
    <w:abstractNumId w:val="11"/>
  </w:num>
  <w:num w:numId="11" w16cid:durableId="5444092">
    <w:abstractNumId w:val="17"/>
  </w:num>
  <w:num w:numId="12" w16cid:durableId="1695038439">
    <w:abstractNumId w:val="19"/>
  </w:num>
  <w:num w:numId="13" w16cid:durableId="1517159960">
    <w:abstractNumId w:val="22"/>
  </w:num>
  <w:num w:numId="14" w16cid:durableId="1954439432">
    <w:abstractNumId w:val="23"/>
  </w:num>
  <w:num w:numId="15" w16cid:durableId="389351589">
    <w:abstractNumId w:val="14"/>
  </w:num>
  <w:num w:numId="16" w16cid:durableId="4023642">
    <w:abstractNumId w:val="18"/>
  </w:num>
  <w:num w:numId="17" w16cid:durableId="1245140787">
    <w:abstractNumId w:val="10"/>
  </w:num>
  <w:num w:numId="18" w16cid:durableId="1419904386">
    <w:abstractNumId w:val="13"/>
  </w:num>
  <w:num w:numId="19" w16cid:durableId="59062962">
    <w:abstractNumId w:val="12"/>
  </w:num>
  <w:num w:numId="20" w16cid:durableId="1404792689">
    <w:abstractNumId w:val="28"/>
  </w:num>
  <w:num w:numId="21" w16cid:durableId="153878556">
    <w:abstractNumId w:val="27"/>
  </w:num>
  <w:num w:numId="22" w16cid:durableId="1852600674">
    <w:abstractNumId w:val="26"/>
  </w:num>
  <w:num w:numId="23" w16cid:durableId="612593104">
    <w:abstractNumId w:val="29"/>
  </w:num>
  <w:num w:numId="24" w16cid:durableId="609046786">
    <w:abstractNumId w:val="20"/>
  </w:num>
  <w:num w:numId="25" w16cid:durableId="1612736487">
    <w:abstractNumId w:val="21"/>
  </w:num>
  <w:num w:numId="26" w16cid:durableId="602611296">
    <w:abstractNumId w:val="25"/>
  </w:num>
  <w:num w:numId="27" w16cid:durableId="1785926426">
    <w:abstractNumId w:val="9"/>
  </w:num>
  <w:num w:numId="28" w16cid:durableId="993413593">
    <w:abstractNumId w:val="24"/>
  </w:num>
  <w:num w:numId="29" w16cid:durableId="1176965368">
    <w:abstractNumId w:val="16"/>
  </w:num>
  <w:num w:numId="30" w16cid:durableId="7555944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272E"/>
    <w:rsid w:val="00007337"/>
    <w:rsid w:val="00034616"/>
    <w:rsid w:val="00042774"/>
    <w:rsid w:val="00053852"/>
    <w:rsid w:val="00056E63"/>
    <w:rsid w:val="0006063C"/>
    <w:rsid w:val="000646EF"/>
    <w:rsid w:val="00147418"/>
    <w:rsid w:val="0015074B"/>
    <w:rsid w:val="00171E95"/>
    <w:rsid w:val="00183872"/>
    <w:rsid w:val="001D1BC5"/>
    <w:rsid w:val="00231526"/>
    <w:rsid w:val="00253215"/>
    <w:rsid w:val="00270AEE"/>
    <w:rsid w:val="002862CC"/>
    <w:rsid w:val="0029639D"/>
    <w:rsid w:val="00326F90"/>
    <w:rsid w:val="003A3D36"/>
    <w:rsid w:val="003E04EC"/>
    <w:rsid w:val="00407C43"/>
    <w:rsid w:val="00462A9B"/>
    <w:rsid w:val="004D7BC1"/>
    <w:rsid w:val="00562AA8"/>
    <w:rsid w:val="005A3E9D"/>
    <w:rsid w:val="005C36A8"/>
    <w:rsid w:val="005F5628"/>
    <w:rsid w:val="00607213"/>
    <w:rsid w:val="00610FAF"/>
    <w:rsid w:val="00613624"/>
    <w:rsid w:val="00616167"/>
    <w:rsid w:val="006162B0"/>
    <w:rsid w:val="00685636"/>
    <w:rsid w:val="00696F50"/>
    <w:rsid w:val="006A1AEE"/>
    <w:rsid w:val="006C1A3E"/>
    <w:rsid w:val="007039D8"/>
    <w:rsid w:val="0072706B"/>
    <w:rsid w:val="00770C05"/>
    <w:rsid w:val="0078484D"/>
    <w:rsid w:val="007B338D"/>
    <w:rsid w:val="007F0A09"/>
    <w:rsid w:val="00840E56"/>
    <w:rsid w:val="00841315"/>
    <w:rsid w:val="00851193"/>
    <w:rsid w:val="008D3FC6"/>
    <w:rsid w:val="00936AF6"/>
    <w:rsid w:val="009377BB"/>
    <w:rsid w:val="00953EFA"/>
    <w:rsid w:val="00983CF5"/>
    <w:rsid w:val="009A6473"/>
    <w:rsid w:val="009B5F49"/>
    <w:rsid w:val="00A02C20"/>
    <w:rsid w:val="00A2500E"/>
    <w:rsid w:val="00A411F6"/>
    <w:rsid w:val="00A41680"/>
    <w:rsid w:val="00A66781"/>
    <w:rsid w:val="00A8269C"/>
    <w:rsid w:val="00A83882"/>
    <w:rsid w:val="00AA1D8D"/>
    <w:rsid w:val="00AA485A"/>
    <w:rsid w:val="00AC6EE7"/>
    <w:rsid w:val="00AE3879"/>
    <w:rsid w:val="00B032F5"/>
    <w:rsid w:val="00B246B5"/>
    <w:rsid w:val="00B35A62"/>
    <w:rsid w:val="00B47730"/>
    <w:rsid w:val="00B541FF"/>
    <w:rsid w:val="00B732DD"/>
    <w:rsid w:val="00C329F9"/>
    <w:rsid w:val="00C86896"/>
    <w:rsid w:val="00CB0664"/>
    <w:rsid w:val="00CE4EE6"/>
    <w:rsid w:val="00D22D6E"/>
    <w:rsid w:val="00D54B82"/>
    <w:rsid w:val="00DC00BB"/>
    <w:rsid w:val="00DD3E20"/>
    <w:rsid w:val="00E20AF6"/>
    <w:rsid w:val="00EA6E4D"/>
    <w:rsid w:val="00EB3DC4"/>
    <w:rsid w:val="00ED300A"/>
    <w:rsid w:val="00F80495"/>
    <w:rsid w:val="00F8673E"/>
    <w:rsid w:val="00FC693F"/>
    <w:rsid w:val="00FD0675"/>
    <w:rsid w:val="00FE74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DF3A0D"/>
  <w14:defaultImageDpi w14:val="300"/>
  <w15:docId w15:val="{5F8124E8-18A0-4D43-B1DC-0EDBC7849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style>
  <w:style w:type="paragraph" w:styleId="1">
    <w:name w:val="heading 1"/>
    <w:basedOn w:val="a1"/>
    <w:next w:val="a1"/>
    <w:link w:val="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E618BF"/>
    <w:pPr>
      <w:tabs>
        <w:tab w:val="center" w:pos="4680"/>
        <w:tab w:val="right" w:pos="9360"/>
      </w:tabs>
      <w:spacing w:after="0" w:line="240" w:lineRule="auto"/>
    </w:pPr>
  </w:style>
  <w:style w:type="character" w:customStyle="1" w:styleId="Char">
    <w:name w:val="Κεφαλίδα Char"/>
    <w:basedOn w:val="a2"/>
    <w:link w:val="a5"/>
    <w:uiPriority w:val="99"/>
    <w:rsid w:val="00E618BF"/>
  </w:style>
  <w:style w:type="paragraph" w:styleId="a6">
    <w:name w:val="footer"/>
    <w:basedOn w:val="a1"/>
    <w:link w:val="Char0"/>
    <w:uiPriority w:val="99"/>
    <w:unhideWhenUsed/>
    <w:rsid w:val="00E618BF"/>
    <w:pPr>
      <w:tabs>
        <w:tab w:val="center" w:pos="4680"/>
        <w:tab w:val="right" w:pos="9360"/>
      </w:tabs>
      <w:spacing w:after="0" w:line="240" w:lineRule="auto"/>
    </w:pPr>
  </w:style>
  <w:style w:type="character" w:customStyle="1" w:styleId="Char0">
    <w:name w:val="Υποσέλιδο Char"/>
    <w:basedOn w:val="a2"/>
    <w:link w:val="a6"/>
    <w:uiPriority w:val="99"/>
    <w:rsid w:val="00E618BF"/>
  </w:style>
  <w:style w:type="paragraph" w:styleId="a7">
    <w:name w:val="No Spacing"/>
    <w:uiPriority w:val="1"/>
    <w:qFormat/>
    <w:rsid w:val="00FC693F"/>
    <w:pPr>
      <w:spacing w:after="0" w:line="240" w:lineRule="auto"/>
    </w:pPr>
  </w:style>
  <w:style w:type="character" w:customStyle="1" w:styleId="1Char">
    <w:name w:val="Επικεφαλίδα 1 Char"/>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Char">
    <w:name w:val="Επικεφαλίδα 2 Char"/>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Char">
    <w:name w:val="Επικεφαλίδα 3 Char"/>
    <w:basedOn w:val="a2"/>
    <w:link w:val="31"/>
    <w:uiPriority w:val="9"/>
    <w:rsid w:val="00FC693F"/>
    <w:rPr>
      <w:rFonts w:asciiTheme="majorHAnsi" w:eastAsiaTheme="majorEastAsia" w:hAnsiTheme="majorHAnsi" w:cstheme="majorBidi"/>
      <w:b/>
      <w:bCs/>
      <w:color w:val="4F81BD" w:themeColor="accent1"/>
    </w:rPr>
  </w:style>
  <w:style w:type="paragraph" w:styleId="a8">
    <w:name w:val="Title"/>
    <w:basedOn w:val="a1"/>
    <w:next w:val="a1"/>
    <w:link w:val="Char1"/>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Τίτλος Char"/>
    <w:basedOn w:val="a2"/>
    <w:link w:val="a8"/>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9">
    <w:name w:val="Subtitle"/>
    <w:basedOn w:val="a1"/>
    <w:next w:val="a1"/>
    <w:link w:val="Char2"/>
    <w:uiPriority w:val="11"/>
    <w:qFormat/>
    <w:rsid w:val="00FC693F"/>
    <w:pPr>
      <w:numPr>
        <w:ilvl w:val="1"/>
      </w:numPr>
    </w:pPr>
    <w:rPr>
      <w:rFonts w:asciiTheme="majorHAnsi" w:eastAsiaTheme="majorEastAsia" w:hAnsiTheme="majorHAnsi" w:cstheme="majorBidi"/>
      <w:i/>
      <w:iCs/>
      <w:color w:val="4F81BD" w:themeColor="accent1"/>
      <w:spacing w:val="15"/>
    </w:rPr>
  </w:style>
  <w:style w:type="character" w:customStyle="1" w:styleId="Char2">
    <w:name w:val="Υπότιτλος Char"/>
    <w:basedOn w:val="a2"/>
    <w:link w:val="a9"/>
    <w:uiPriority w:val="11"/>
    <w:rsid w:val="00FC693F"/>
    <w:rPr>
      <w:rFonts w:asciiTheme="majorHAnsi" w:eastAsiaTheme="majorEastAsia" w:hAnsiTheme="majorHAnsi" w:cstheme="majorBidi"/>
      <w:i/>
      <w:iCs/>
      <w:color w:val="4F81BD" w:themeColor="accent1"/>
      <w:spacing w:val="15"/>
      <w:sz w:val="24"/>
      <w:szCs w:val="24"/>
    </w:rPr>
  </w:style>
  <w:style w:type="paragraph" w:styleId="aa">
    <w:name w:val="List Paragraph"/>
    <w:basedOn w:val="a1"/>
    <w:uiPriority w:val="34"/>
    <w:qFormat/>
    <w:rsid w:val="00FC693F"/>
    <w:pPr>
      <w:ind w:left="720"/>
      <w:contextualSpacing/>
    </w:pPr>
  </w:style>
  <w:style w:type="paragraph" w:styleId="ab">
    <w:name w:val="Body Text"/>
    <w:basedOn w:val="a1"/>
    <w:link w:val="Char3"/>
    <w:uiPriority w:val="99"/>
    <w:unhideWhenUsed/>
    <w:rsid w:val="00AA1D8D"/>
    <w:pPr>
      <w:spacing w:after="120"/>
    </w:pPr>
  </w:style>
  <w:style w:type="character" w:customStyle="1" w:styleId="Char3">
    <w:name w:val="Σώμα κειμένου Char"/>
    <w:basedOn w:val="a2"/>
    <w:link w:val="ab"/>
    <w:uiPriority w:val="99"/>
    <w:rsid w:val="00AA1D8D"/>
  </w:style>
  <w:style w:type="paragraph" w:styleId="22">
    <w:name w:val="Body Text 2"/>
    <w:basedOn w:val="a1"/>
    <w:link w:val="2Char0"/>
    <w:uiPriority w:val="99"/>
    <w:unhideWhenUsed/>
    <w:rsid w:val="00AA1D8D"/>
    <w:pPr>
      <w:spacing w:after="120" w:line="480" w:lineRule="auto"/>
    </w:pPr>
  </w:style>
  <w:style w:type="character" w:customStyle="1" w:styleId="2Char0">
    <w:name w:val="Σώμα κείμενου 2 Char"/>
    <w:basedOn w:val="a2"/>
    <w:link w:val="22"/>
    <w:uiPriority w:val="99"/>
    <w:rsid w:val="00AA1D8D"/>
  </w:style>
  <w:style w:type="paragraph" w:styleId="32">
    <w:name w:val="Body Text 3"/>
    <w:basedOn w:val="a1"/>
    <w:link w:val="3Char0"/>
    <w:uiPriority w:val="99"/>
    <w:unhideWhenUsed/>
    <w:rsid w:val="00AA1D8D"/>
    <w:pPr>
      <w:spacing w:after="120"/>
    </w:pPr>
    <w:rPr>
      <w:sz w:val="16"/>
      <w:szCs w:val="16"/>
    </w:rPr>
  </w:style>
  <w:style w:type="character" w:customStyle="1" w:styleId="3Char0">
    <w:name w:val="Σώμα κείμενου 3 Char"/>
    <w:basedOn w:val="a2"/>
    <w:link w:val="32"/>
    <w:uiPriority w:val="99"/>
    <w:rsid w:val="00AA1D8D"/>
    <w:rPr>
      <w:sz w:val="16"/>
      <w:szCs w:val="16"/>
    </w:rPr>
  </w:style>
  <w:style w:type="paragraph" w:styleId="ac">
    <w:name w:val="List"/>
    <w:basedOn w:val="a1"/>
    <w:uiPriority w:val="99"/>
    <w:unhideWhenUsed/>
    <w:rsid w:val="00AA1D8D"/>
    <w:pPr>
      <w:ind w:left="360" w:hanging="360"/>
      <w:contextualSpacing/>
    </w:pPr>
  </w:style>
  <w:style w:type="paragraph" w:styleId="23">
    <w:name w:val="List 2"/>
    <w:basedOn w:val="a1"/>
    <w:uiPriority w:val="99"/>
    <w:unhideWhenUsed/>
    <w:rsid w:val="00326F90"/>
    <w:pPr>
      <w:ind w:left="720" w:hanging="360"/>
      <w:contextualSpacing/>
    </w:pPr>
  </w:style>
  <w:style w:type="paragraph" w:styleId="33">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d">
    <w:name w:val="List Continue"/>
    <w:basedOn w:val="a1"/>
    <w:uiPriority w:val="99"/>
    <w:unhideWhenUsed/>
    <w:rsid w:val="0029639D"/>
    <w:pPr>
      <w:spacing w:after="120"/>
      <w:ind w:left="360"/>
      <w:contextualSpacing/>
    </w:pPr>
  </w:style>
  <w:style w:type="paragraph" w:styleId="24">
    <w:name w:val="List Continue 2"/>
    <w:basedOn w:val="a1"/>
    <w:uiPriority w:val="99"/>
    <w:unhideWhenUsed/>
    <w:rsid w:val="0029639D"/>
    <w:pPr>
      <w:spacing w:after="120"/>
      <w:ind w:left="720"/>
      <w:contextualSpacing/>
    </w:pPr>
  </w:style>
  <w:style w:type="paragraph" w:styleId="34">
    <w:name w:val="List Continue 3"/>
    <w:basedOn w:val="a1"/>
    <w:uiPriority w:val="99"/>
    <w:unhideWhenUsed/>
    <w:rsid w:val="0029639D"/>
    <w:pPr>
      <w:spacing w:after="120"/>
      <w:ind w:left="1080"/>
      <w:contextualSpacing/>
    </w:pPr>
  </w:style>
  <w:style w:type="paragraph" w:styleId="ae">
    <w:name w:val="macro"/>
    <w:link w:val="Char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Char4">
    <w:name w:val="Κείμενο μακροεντολής Char"/>
    <w:basedOn w:val="a2"/>
    <w:link w:val="ae"/>
    <w:uiPriority w:val="99"/>
    <w:rsid w:val="0029639D"/>
    <w:rPr>
      <w:rFonts w:ascii="Courier" w:hAnsi="Courier"/>
      <w:sz w:val="20"/>
      <w:szCs w:val="20"/>
    </w:rPr>
  </w:style>
  <w:style w:type="paragraph" w:styleId="af">
    <w:name w:val="Quote"/>
    <w:basedOn w:val="a1"/>
    <w:next w:val="a1"/>
    <w:link w:val="Char5"/>
    <w:uiPriority w:val="29"/>
    <w:qFormat/>
    <w:rsid w:val="00FC693F"/>
    <w:rPr>
      <w:i/>
      <w:iCs/>
      <w:color w:val="000000" w:themeColor="text1"/>
    </w:rPr>
  </w:style>
  <w:style w:type="character" w:customStyle="1" w:styleId="Char5">
    <w:name w:val="Απόσπασμα Char"/>
    <w:basedOn w:val="a2"/>
    <w:link w:val="af"/>
    <w:uiPriority w:val="29"/>
    <w:rsid w:val="00FC693F"/>
    <w:rPr>
      <w:i/>
      <w:iCs/>
      <w:color w:val="000000" w:themeColor="text1"/>
    </w:rPr>
  </w:style>
  <w:style w:type="character" w:customStyle="1" w:styleId="4Char">
    <w:name w:val="Επικεφαλίδα 4 Char"/>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Char">
    <w:name w:val="Επικεφαλίδα 5 Char"/>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Char">
    <w:name w:val="Επικεφαλίδα 6 Char"/>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Char">
    <w:name w:val="Επικεφαλίδα 7 Char"/>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Char">
    <w:name w:val="Επικεφαλίδα 8 Char"/>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Char">
    <w:name w:val="Επικεφαλίδα 9 Char"/>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0">
    <w:name w:val="caption"/>
    <w:basedOn w:val="a1"/>
    <w:next w:val="a1"/>
    <w:uiPriority w:val="35"/>
    <w:unhideWhenUsed/>
    <w:qFormat/>
    <w:rsid w:val="00FC693F"/>
    <w:pPr>
      <w:spacing w:line="240" w:lineRule="auto"/>
    </w:pPr>
    <w:rPr>
      <w:b/>
      <w:bCs/>
      <w:color w:val="4F81BD" w:themeColor="accent1"/>
      <w:sz w:val="18"/>
      <w:szCs w:val="18"/>
    </w:rPr>
  </w:style>
  <w:style w:type="character" w:styleId="af1">
    <w:name w:val="Strong"/>
    <w:basedOn w:val="a2"/>
    <w:uiPriority w:val="22"/>
    <w:qFormat/>
    <w:rsid w:val="00FC693F"/>
    <w:rPr>
      <w:b/>
      <w:bCs/>
    </w:rPr>
  </w:style>
  <w:style w:type="character" w:styleId="af2">
    <w:name w:val="Emphasis"/>
    <w:basedOn w:val="a2"/>
    <w:uiPriority w:val="20"/>
    <w:qFormat/>
    <w:rsid w:val="00FC693F"/>
    <w:rPr>
      <w:i/>
      <w:iCs/>
    </w:rPr>
  </w:style>
  <w:style w:type="paragraph" w:styleId="af3">
    <w:name w:val="Intense Quote"/>
    <w:basedOn w:val="a1"/>
    <w:next w:val="a1"/>
    <w:link w:val="Char6"/>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har6">
    <w:name w:val="Έντονο απόσπ. Char"/>
    <w:basedOn w:val="a2"/>
    <w:link w:val="af3"/>
    <w:uiPriority w:val="30"/>
    <w:rsid w:val="00FC693F"/>
    <w:rPr>
      <w:b/>
      <w:bCs/>
      <w:i/>
      <w:iCs/>
      <w:color w:val="4F81BD" w:themeColor="accent1"/>
    </w:rPr>
  </w:style>
  <w:style w:type="character" w:styleId="af4">
    <w:name w:val="Subtle Emphasis"/>
    <w:basedOn w:val="a2"/>
    <w:uiPriority w:val="19"/>
    <w:qFormat/>
    <w:rsid w:val="00FC693F"/>
    <w:rPr>
      <w:i/>
      <w:iCs/>
      <w:color w:val="808080" w:themeColor="text1" w:themeTint="7F"/>
    </w:rPr>
  </w:style>
  <w:style w:type="character" w:styleId="af5">
    <w:name w:val="Intense Emphasis"/>
    <w:basedOn w:val="a2"/>
    <w:uiPriority w:val="21"/>
    <w:qFormat/>
    <w:rsid w:val="00FC693F"/>
    <w:rPr>
      <w:b/>
      <w:bCs/>
      <w:i/>
      <w:iCs/>
      <w:color w:val="4F81BD" w:themeColor="accent1"/>
    </w:rPr>
  </w:style>
  <w:style w:type="character" w:styleId="af6">
    <w:name w:val="Subtle Reference"/>
    <w:basedOn w:val="a2"/>
    <w:uiPriority w:val="31"/>
    <w:qFormat/>
    <w:rsid w:val="00FC693F"/>
    <w:rPr>
      <w:smallCaps/>
      <w:color w:val="C0504D" w:themeColor="accent2"/>
      <w:u w:val="single"/>
    </w:rPr>
  </w:style>
  <w:style w:type="character" w:styleId="af7">
    <w:name w:val="Intense Reference"/>
    <w:basedOn w:val="a2"/>
    <w:uiPriority w:val="32"/>
    <w:qFormat/>
    <w:rsid w:val="00FC693F"/>
    <w:rPr>
      <w:b/>
      <w:bCs/>
      <w:smallCaps/>
      <w:color w:val="C0504D" w:themeColor="accent2"/>
      <w:spacing w:val="5"/>
      <w:u w:val="single"/>
    </w:rPr>
  </w:style>
  <w:style w:type="character" w:styleId="af8">
    <w:name w:val="Book Title"/>
    <w:basedOn w:val="a2"/>
    <w:uiPriority w:val="33"/>
    <w:qFormat/>
    <w:rsid w:val="00FC693F"/>
    <w:rPr>
      <w:b/>
      <w:bCs/>
      <w:smallCaps/>
      <w:spacing w:val="5"/>
    </w:rPr>
  </w:style>
  <w:style w:type="paragraph" w:styleId="af9">
    <w:name w:val="TOC Heading"/>
    <w:basedOn w:val="1"/>
    <w:next w:val="a1"/>
    <w:uiPriority w:val="39"/>
    <w:semiHidden/>
    <w:unhideWhenUsed/>
    <w:qFormat/>
    <w:rsid w:val="00FC693F"/>
    <w:pPr>
      <w:outlineLvl w:val="9"/>
    </w:pPr>
  </w:style>
  <w:style w:type="table" w:styleId="afa">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b">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c">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d">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0">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5">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6">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2">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7">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5">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e">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0">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1">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Web">
    <w:name w:val="Normal (Web)"/>
    <w:basedOn w:val="a1"/>
    <w:uiPriority w:val="99"/>
    <w:semiHidden/>
    <w:unhideWhenUsed/>
    <w:rsid w:val="00B732DD"/>
    <w:pPr>
      <w:spacing w:before="100" w:beforeAutospacing="1" w:after="100" w:afterAutospacing="1" w:line="240" w:lineRule="auto"/>
    </w:pPr>
    <w:rPr>
      <w:rFonts w:eastAsia="Times New Roman"/>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14</Pages>
  <Words>3578</Words>
  <Characters>19327</Characters>
  <Application>Microsoft Office Word</Application>
  <DocSecurity>0</DocSecurity>
  <Lines>161</Lines>
  <Paragraphs>45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22860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
  <cp:lastModifiedBy>Marios Aggelides</cp:lastModifiedBy>
  <cp:revision>7</cp:revision>
  <dcterms:created xsi:type="dcterms:W3CDTF">2025-08-22T17:51:00Z</dcterms:created>
  <dcterms:modified xsi:type="dcterms:W3CDTF">2025-08-23T08:35:00Z</dcterms:modified>
  <cp:category/>
</cp:coreProperties>
</file>